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taskpanes.xml" ContentType="application/vnd.ms-office.webextensiontaskpanes+xml"/>
  <Override PartName="/word/webextensions/webextension1.xml" ContentType="application/vnd.ms-office.webextension+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package/2006/relationships/metadata/core-properties" Target="docProps/core.xml"/>
  <Relationship Id="rId4" Type="http://schemas.openxmlformats.org/officeDocument/2006/relationships/extended-properties" Target="docProps/app.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30007" w14:textId="0731195C" w:rsidR="006D4CBF" w:rsidRPr="006D4CBF" w:rsidRDefault="006D4CBF" w:rsidP="007F2F70">
      <w:pPr>
        <w:keepNext/>
        <w:keepLines/>
        <w:tabs>
          <w:tab w:val="left" w:pos="284"/>
        </w:tabs>
        <w:spacing w:after="120" w:line="240" w:lineRule="auto"/>
        <w:jc w:val="both"/>
        <w:outlineLvl w:val="1"/>
        <w:rPr>
          <w:rFonts w:eastAsiaTheme="majorEastAsia" w:cs="Arial"/>
          <w:b/>
          <w:sz w:val="28"/>
          <w:szCs w:val="28"/>
        </w:rPr>
      </w:pPr>
      <w:r>
        <w:rPr>
          <w:b/>
          <w:sz w:val="28"/>
        </w:rPr>
        <w:t>ANVISNINGAR FÖR SÖKANDE AV ÄNDRING</w:t>
      </w:r>
    </w:p>
    <w:p w14:paraId="2AF7F961" w14:textId="77777777" w:rsidR="006D4CBF" w:rsidRDefault="006D4CBF" w:rsidP="007F2F70">
      <w:pPr>
        <w:pStyle w:val="Ingetavstnd"/>
        <w:jc w:val="both"/>
      </w:pPr>
    </w:p>
    <w:p w14:paraId="1D4DBB9E" w14:textId="15341948" w:rsidR="00E51503" w:rsidRPr="00E51503" w:rsidRDefault="00E51503" w:rsidP="007F2F70">
      <w:pPr>
        <w:keepNext/>
        <w:keepLines/>
        <w:tabs>
          <w:tab w:val="left" w:pos="284"/>
        </w:tabs>
        <w:spacing w:after="120" w:line="240" w:lineRule="auto"/>
        <w:jc w:val="both"/>
        <w:outlineLvl w:val="1"/>
        <w:rPr>
          <w:rFonts w:eastAsiaTheme="majorEastAsia" w:cs="Arial"/>
          <w:bCs/>
          <w:sz w:val="24"/>
          <w:szCs w:val="24"/>
        </w:rPr>
      </w:pPr>
      <w:r>
        <w:rPr>
          <w:sz w:val="24"/>
        </w:rPr>
        <w:t xml:space="preserve">Protokollet över församlingsrådets eller kyrkoherdens beslut </w:t>
      </w:r>
      <w:r w:rsidR="00E26040">
        <w:rPr>
          <w:sz w:val="24"/>
        </w:rPr>
        <w:t>över vilket</w:t>
      </w:r>
      <w:r>
        <w:rPr>
          <w:sz w:val="24"/>
        </w:rPr>
        <w:t xml:space="preserve"> en församlingsmedlem får söka ändring, ska efter justeringen hållas offentligt framlagt i det allmänna datanätet under den tid som reserverats för omprövningsbegäran eller anförande av besvär jämte anvisningar för omprövningsbegäran eller besvär.</w:t>
      </w:r>
    </w:p>
    <w:p w14:paraId="4D8BCD4A" w14:textId="77777777" w:rsidR="00E51503" w:rsidRPr="00E51503" w:rsidRDefault="00E51503" w:rsidP="007F2F70">
      <w:pPr>
        <w:pStyle w:val="Ingetavstnd"/>
        <w:jc w:val="both"/>
        <w:rPr>
          <w:sz w:val="24"/>
          <w:szCs w:val="24"/>
        </w:rPr>
      </w:pPr>
    </w:p>
    <w:p w14:paraId="4AA4948D" w14:textId="2D327393" w:rsidR="00E51503" w:rsidRPr="00E51503" w:rsidRDefault="00E51503" w:rsidP="007F2F70">
      <w:pPr>
        <w:keepNext/>
        <w:keepLines/>
        <w:tabs>
          <w:tab w:val="left" w:pos="284"/>
        </w:tabs>
        <w:spacing w:after="120" w:line="240" w:lineRule="auto"/>
        <w:jc w:val="both"/>
        <w:outlineLvl w:val="1"/>
        <w:rPr>
          <w:rFonts w:eastAsiaTheme="majorEastAsia" w:cs="Arial"/>
          <w:bCs/>
          <w:sz w:val="24"/>
          <w:szCs w:val="24"/>
        </w:rPr>
      </w:pPr>
      <w:r>
        <w:rPr>
          <w:sz w:val="24"/>
        </w:rPr>
        <w:t>En församlingsmedlem anses ha fått kännedom om beslutet den sjunde dagen efter det att protokollet eller beslutet har offentliggjorts på det allmänna datanätet.</w:t>
      </w:r>
    </w:p>
    <w:p w14:paraId="26E3C56F" w14:textId="20B3AEAC" w:rsidR="00E51503" w:rsidRPr="00E51503" w:rsidRDefault="000B18E7" w:rsidP="007F2F70">
      <w:pPr>
        <w:keepNext/>
        <w:keepLines/>
        <w:tabs>
          <w:tab w:val="left" w:pos="284"/>
        </w:tabs>
        <w:spacing w:after="120" w:line="240" w:lineRule="auto"/>
        <w:jc w:val="both"/>
        <w:outlineLvl w:val="1"/>
        <w:rPr>
          <w:rFonts w:eastAsiaTheme="majorEastAsia" w:cs="Arial"/>
          <w:bCs/>
          <w:sz w:val="24"/>
          <w:szCs w:val="24"/>
        </w:rPr>
      </w:pPr>
      <w:r>
        <w:rPr>
          <w:rStyle w:val="contentpasted3"/>
          <w:color w:val="000000"/>
          <w:sz w:val="24"/>
          <w:shd w:val="clear" w:color="auto" w:fill="FFFFFF"/>
        </w:rPr>
        <w:t>Tid för framläggande</w:t>
      </w:r>
      <w:r w:rsidR="00417E62">
        <w:rPr>
          <w:sz w:val="24"/>
        </w:rPr>
        <w:t>: datum för framläggande + 7 dagar + 14 eller 30 dagar.</w:t>
      </w:r>
    </w:p>
    <w:p w14:paraId="0B19EF7F" w14:textId="77777777" w:rsidR="00E51503" w:rsidRPr="00E51503" w:rsidRDefault="00E51503" w:rsidP="007F2F70">
      <w:pPr>
        <w:pStyle w:val="Ingetavstnd"/>
        <w:jc w:val="both"/>
      </w:pPr>
    </w:p>
    <w:p w14:paraId="5794C3EC" w14:textId="7D058924" w:rsidR="00E51503" w:rsidRPr="00E51503" w:rsidRDefault="00E51503" w:rsidP="007F2F70">
      <w:pPr>
        <w:keepNext/>
        <w:keepLines/>
        <w:tabs>
          <w:tab w:val="left" w:pos="284"/>
        </w:tabs>
        <w:spacing w:after="120" w:line="240" w:lineRule="auto"/>
        <w:jc w:val="both"/>
        <w:outlineLvl w:val="1"/>
        <w:rPr>
          <w:rFonts w:eastAsiaTheme="majorEastAsia" w:cs="Arial"/>
          <w:bCs/>
        </w:rPr>
      </w:pPr>
      <w:r>
        <w:t>Om besvärstidens sista dag är en helgdag, självständighetsdagen, första maj, julaftonen, midsommaraftonen eller söckenlördag, är sista dagen i besvärstiden den första vardagen därefter (5 § i lagen om beräknande av laga tid).</w:t>
      </w:r>
    </w:p>
    <w:p w14:paraId="18D5F9C8" w14:textId="77777777" w:rsidR="00E51503" w:rsidRDefault="00E51503" w:rsidP="007F2F70">
      <w:pPr>
        <w:keepNext/>
        <w:keepLines/>
        <w:tabs>
          <w:tab w:val="left" w:pos="284"/>
        </w:tabs>
        <w:spacing w:after="120" w:line="240" w:lineRule="auto"/>
        <w:jc w:val="both"/>
        <w:outlineLvl w:val="1"/>
        <w:rPr>
          <w:rFonts w:eastAsiaTheme="majorEastAsia" w:cs="Arial"/>
          <w:b/>
        </w:rPr>
      </w:pPr>
    </w:p>
    <w:p w14:paraId="4845A1CF" w14:textId="21E639FB" w:rsidR="00C010BE" w:rsidRPr="006D4CBF" w:rsidRDefault="00C010BE" w:rsidP="007F2F70">
      <w:pPr>
        <w:keepNext/>
        <w:keepLines/>
        <w:tabs>
          <w:tab w:val="left" w:pos="284"/>
        </w:tabs>
        <w:spacing w:after="120" w:line="240" w:lineRule="auto"/>
        <w:jc w:val="both"/>
        <w:outlineLvl w:val="1"/>
        <w:rPr>
          <w:rFonts w:eastAsiaTheme="majorEastAsia" w:cs="Arial"/>
          <w:b/>
          <w:sz w:val="24"/>
          <w:szCs w:val="24"/>
          <w:u w:val="single"/>
        </w:rPr>
      </w:pPr>
      <w:r>
        <w:rPr>
          <w:b/>
          <w:sz w:val="24"/>
          <w:u w:val="single"/>
        </w:rPr>
        <w:t>ANVISNINGAR FÖR OMPRÖVNINGSBEGÄRAN</w:t>
      </w:r>
    </w:p>
    <w:p w14:paraId="0308AA78" w14:textId="77777777" w:rsidR="00E51503" w:rsidRPr="00E51503" w:rsidRDefault="00E51503" w:rsidP="007F2F70">
      <w:pPr>
        <w:pStyle w:val="Ingetavstnd"/>
        <w:jc w:val="both"/>
        <w:rPr>
          <w:sz w:val="24"/>
          <w:szCs w:val="24"/>
        </w:rPr>
      </w:pPr>
    </w:p>
    <w:p w14:paraId="75C04DF5" w14:textId="74DB39EE" w:rsidR="00E51503" w:rsidRDefault="00146DD5" w:rsidP="007F2F70">
      <w:pPr>
        <w:keepNext/>
        <w:keepLines/>
        <w:tabs>
          <w:tab w:val="left" w:pos="284"/>
        </w:tabs>
        <w:spacing w:after="120" w:line="240" w:lineRule="auto"/>
        <w:jc w:val="both"/>
        <w:outlineLvl w:val="1"/>
        <w:rPr>
          <w:rFonts w:eastAsiaTheme="majorEastAsia" w:cs="Arial"/>
          <w:bCs/>
          <w:sz w:val="24"/>
          <w:szCs w:val="24"/>
        </w:rPr>
      </w:pPr>
      <w:r>
        <w:rPr>
          <w:sz w:val="24"/>
        </w:rPr>
        <w:t>Den som är missnöjd med kyrkoherdens eller församlingsrådets beslut kan göra en skriftlig omprövningsbegäran, om inte något annat bestäms i kyrkolagen. Omprövningsbegäran kan göras på både laglighets- och ändamålsenlighetsgrund.</w:t>
      </w:r>
    </w:p>
    <w:p w14:paraId="50287ED8" w14:textId="0C033068" w:rsidR="00E51503" w:rsidRDefault="00B2193F" w:rsidP="007F2F70">
      <w:pPr>
        <w:keepNext/>
        <w:keepLines/>
        <w:tabs>
          <w:tab w:val="left" w:pos="284"/>
        </w:tabs>
        <w:spacing w:after="120" w:line="240" w:lineRule="auto"/>
        <w:jc w:val="both"/>
        <w:outlineLvl w:val="1"/>
        <w:rPr>
          <w:rFonts w:eastAsiaTheme="majorEastAsia" w:cs="Arial"/>
          <w:bCs/>
          <w:sz w:val="24"/>
          <w:szCs w:val="24"/>
        </w:rPr>
      </w:pPr>
      <w:r>
        <w:rPr>
          <w:sz w:val="24"/>
        </w:rPr>
        <w:t>Gemensamma kyrkorådet kan förkasta omprövningsbegäran, upphäva det eller ändra beslutet på basis av omprövningsbegäran.</w:t>
      </w:r>
    </w:p>
    <w:p w14:paraId="2ED654CD" w14:textId="77777777" w:rsidR="00E51503" w:rsidRPr="00146DD5" w:rsidRDefault="00E51503" w:rsidP="007F2F70">
      <w:pPr>
        <w:pStyle w:val="Ingetavstnd"/>
        <w:jc w:val="both"/>
        <w:rPr>
          <w:color w:val="FF0000"/>
        </w:rPr>
      </w:pPr>
    </w:p>
    <w:p w14:paraId="6B4E94EE" w14:textId="37AA4E0A" w:rsidR="00E51503" w:rsidRDefault="00E51503" w:rsidP="007F2F70">
      <w:pPr>
        <w:spacing w:after="0" w:line="240" w:lineRule="auto"/>
        <w:jc w:val="both"/>
        <w:rPr>
          <w:sz w:val="24"/>
        </w:rPr>
      </w:pPr>
      <w:r w:rsidRPr="00C61D4E">
        <w:rPr>
          <w:sz w:val="24"/>
        </w:rPr>
        <w:t>Omprövningsbegäran ska riktas till:</w:t>
      </w:r>
    </w:p>
    <w:p w14:paraId="145A48B7" w14:textId="77777777" w:rsidR="00C61D4E" w:rsidRPr="00C61D4E" w:rsidRDefault="00C61D4E" w:rsidP="007F2F70">
      <w:pPr>
        <w:spacing w:after="0" w:line="240" w:lineRule="auto"/>
        <w:jc w:val="both"/>
        <w:rPr>
          <w:rFonts w:cs="Arial"/>
          <w:sz w:val="24"/>
          <w:szCs w:val="24"/>
        </w:rPr>
      </w:pPr>
    </w:p>
    <w:p w14:paraId="32E888C5" w14:textId="7497E768" w:rsidR="00C010BE" w:rsidRPr="00C61D4E" w:rsidRDefault="00146DD5" w:rsidP="007F2F70">
      <w:pPr>
        <w:spacing w:after="0" w:line="240" w:lineRule="auto"/>
        <w:jc w:val="both"/>
        <w:rPr>
          <w:rFonts w:cs="Arial"/>
          <w:sz w:val="24"/>
          <w:szCs w:val="24"/>
        </w:rPr>
      </w:pPr>
      <w:r w:rsidRPr="00C61D4E">
        <w:rPr>
          <w:b/>
          <w:sz w:val="24"/>
        </w:rPr>
        <w:t xml:space="preserve">Församlingsrådet i </w:t>
      </w:r>
      <w:r w:rsidR="00C61D4E" w:rsidRPr="00C61D4E">
        <w:rPr>
          <w:b/>
          <w:sz w:val="24"/>
        </w:rPr>
        <w:t xml:space="preserve">Esbo svenska </w:t>
      </w:r>
      <w:r w:rsidRPr="00C61D4E">
        <w:rPr>
          <w:b/>
          <w:sz w:val="24"/>
        </w:rPr>
        <w:t>församling</w:t>
      </w:r>
    </w:p>
    <w:p w14:paraId="1DD3AF5B" w14:textId="211464B3" w:rsidR="00C010BE" w:rsidRPr="00C61D4E" w:rsidRDefault="00C010BE" w:rsidP="007F2F70">
      <w:pPr>
        <w:spacing w:after="0" w:line="240" w:lineRule="auto"/>
        <w:jc w:val="both"/>
        <w:rPr>
          <w:rFonts w:cs="Arial"/>
          <w:sz w:val="24"/>
          <w:szCs w:val="24"/>
        </w:rPr>
      </w:pPr>
      <w:r w:rsidRPr="00C61D4E">
        <w:rPr>
          <w:sz w:val="24"/>
        </w:rPr>
        <w:t xml:space="preserve">Besöksadress: </w:t>
      </w:r>
      <w:r w:rsidR="00C61D4E" w:rsidRPr="00C61D4E">
        <w:rPr>
          <w:sz w:val="24"/>
        </w:rPr>
        <w:t>Kyrkogatan 10, 02770 Esbo</w:t>
      </w:r>
    </w:p>
    <w:p w14:paraId="5CFAFBF7" w14:textId="3461A56F" w:rsidR="00C010BE" w:rsidRPr="00C61D4E" w:rsidRDefault="00C010BE" w:rsidP="007F2F70">
      <w:pPr>
        <w:spacing w:after="0" w:line="240" w:lineRule="auto"/>
        <w:jc w:val="both"/>
        <w:rPr>
          <w:rFonts w:cs="Arial"/>
          <w:sz w:val="24"/>
          <w:szCs w:val="24"/>
        </w:rPr>
      </w:pPr>
      <w:r w:rsidRPr="00C61D4E">
        <w:rPr>
          <w:sz w:val="24"/>
        </w:rPr>
        <w:t xml:space="preserve">Postadress: </w:t>
      </w:r>
      <w:r w:rsidR="00C61D4E" w:rsidRPr="00C61D4E">
        <w:rPr>
          <w:sz w:val="24"/>
        </w:rPr>
        <w:t>PB 202, 02771 Esbo</w:t>
      </w:r>
    </w:p>
    <w:p w14:paraId="23A11EA1" w14:textId="3FDD4476" w:rsidR="00C010BE" w:rsidRPr="00C61D4E" w:rsidRDefault="00C010BE" w:rsidP="007F2F70">
      <w:pPr>
        <w:spacing w:after="60" w:line="240" w:lineRule="auto"/>
        <w:jc w:val="both"/>
        <w:rPr>
          <w:rFonts w:cs="Arial"/>
          <w:sz w:val="24"/>
          <w:szCs w:val="24"/>
        </w:rPr>
      </w:pPr>
      <w:r w:rsidRPr="00C61D4E">
        <w:rPr>
          <w:sz w:val="24"/>
        </w:rPr>
        <w:t>E-post:</w:t>
      </w:r>
      <w:r w:rsidR="00C61D4E" w:rsidRPr="00C61D4E">
        <w:rPr>
          <w:sz w:val="24"/>
        </w:rPr>
        <w:t xml:space="preserve"> </w:t>
      </w:r>
      <w:r w:rsidR="00C61D4E" w:rsidRPr="00C61D4E">
        <w:rPr>
          <w:sz w:val="24"/>
        </w:rPr>
        <w:t>esbosvenskaforsamling@evl.fi</w:t>
      </w:r>
    </w:p>
    <w:p w14:paraId="40C6E528" w14:textId="77777777" w:rsidR="00C010BE" w:rsidRPr="00B2193F" w:rsidRDefault="00C010BE" w:rsidP="007F2F70">
      <w:pPr>
        <w:spacing w:after="0" w:line="240" w:lineRule="auto"/>
        <w:jc w:val="both"/>
        <w:rPr>
          <w:rFonts w:cs="Arial"/>
          <w:sz w:val="24"/>
          <w:szCs w:val="24"/>
        </w:rPr>
      </w:pPr>
    </w:p>
    <w:p w14:paraId="29520B78" w14:textId="7F163241" w:rsidR="00C010BE" w:rsidRPr="00B2193F" w:rsidRDefault="00C010BE" w:rsidP="007F2F70">
      <w:pPr>
        <w:spacing w:line="240" w:lineRule="auto"/>
        <w:jc w:val="both"/>
        <w:rPr>
          <w:rFonts w:cs="Arial"/>
          <w:sz w:val="24"/>
          <w:szCs w:val="24"/>
        </w:rPr>
      </w:pPr>
      <w:r>
        <w:rPr>
          <w:sz w:val="24"/>
        </w:rPr>
        <w:t xml:space="preserve">Omprövningsbegäran ska göras </w:t>
      </w:r>
      <w:r>
        <w:rPr>
          <w:b/>
          <w:bCs/>
          <w:sz w:val="24"/>
        </w:rPr>
        <w:t>inom 14 dagar</w:t>
      </w:r>
      <w:r>
        <w:rPr>
          <w:sz w:val="24"/>
        </w:rPr>
        <w:t xml:space="preserve"> från det att församlingsmedlemmen har fått del av beslutet.</w:t>
      </w:r>
    </w:p>
    <w:p w14:paraId="03D08E89" w14:textId="77777777" w:rsidR="004943E1" w:rsidRDefault="004943E1" w:rsidP="007F2F70">
      <w:pPr>
        <w:spacing w:line="240" w:lineRule="auto"/>
        <w:jc w:val="both"/>
        <w:rPr>
          <w:rFonts w:cs="Arial"/>
          <w:sz w:val="24"/>
          <w:szCs w:val="24"/>
        </w:rPr>
      </w:pPr>
      <w:bookmarkStart w:id="0" w:name="_Hlk38031427"/>
      <w:r>
        <w:rPr>
          <w:sz w:val="24"/>
        </w:rPr>
        <w:t xml:space="preserve">Omprövningsbegäran kan på eget ansvar skickas per post, genom bud eller elektroniskt. </w:t>
      </w:r>
      <w:r>
        <w:t>Omprövningsbegäran ska vara framme den sista dagen av tidsfristen för omprövningsbegäran</w:t>
      </w:r>
      <w:bookmarkEnd w:id="0"/>
      <w:r>
        <w:t>. Ett elektroniskt meddelande anses ha kommit in till en myndighet när det finns tillgängligt för myndigheten i en mottagaranordning eller ett datasystem på ett sådant sätt att meddelandet kan behandlas.</w:t>
      </w:r>
    </w:p>
    <w:p w14:paraId="2C3559E1" w14:textId="03CA42B1" w:rsidR="00B2193F" w:rsidRPr="003A7CAB" w:rsidRDefault="003A7CAB" w:rsidP="007F2F70">
      <w:pPr>
        <w:pStyle w:val="Ingetavstnd"/>
        <w:jc w:val="both"/>
        <w:rPr>
          <w:sz w:val="24"/>
          <w:szCs w:val="24"/>
        </w:rPr>
      </w:pPr>
      <w:r>
        <w:rPr>
          <w:sz w:val="24"/>
        </w:rPr>
        <w:t>Omprövningsbegäran ska göras skriftligen. Ett elektroniskt dokument uppfyller också kravet på skriftlig form.</w:t>
      </w:r>
    </w:p>
    <w:p w14:paraId="38CE3D6C" w14:textId="77777777" w:rsidR="003A7CAB" w:rsidRPr="003A7CAB" w:rsidRDefault="003A7CAB" w:rsidP="007F2F70">
      <w:pPr>
        <w:pStyle w:val="Ingetavstnd"/>
        <w:jc w:val="both"/>
        <w:rPr>
          <w:sz w:val="24"/>
          <w:szCs w:val="24"/>
        </w:rPr>
      </w:pPr>
    </w:p>
    <w:p w14:paraId="64BAA02B" w14:textId="77777777" w:rsidR="004943E1" w:rsidRPr="003A7CAB" w:rsidRDefault="004943E1" w:rsidP="007F2F70">
      <w:pPr>
        <w:pStyle w:val="Ingetavstnd"/>
        <w:ind w:left="-142" w:firstLine="142"/>
        <w:jc w:val="both"/>
        <w:rPr>
          <w:sz w:val="24"/>
          <w:szCs w:val="24"/>
        </w:rPr>
      </w:pPr>
      <w:r>
        <w:rPr>
          <w:sz w:val="24"/>
        </w:rPr>
        <w:t>I omprövningsbegäran ska framgå</w:t>
      </w:r>
    </w:p>
    <w:p w14:paraId="669F7367" w14:textId="77777777" w:rsidR="004943E1" w:rsidRDefault="004943E1" w:rsidP="007F2F70">
      <w:pPr>
        <w:pStyle w:val="Ingetavstnd"/>
        <w:numPr>
          <w:ilvl w:val="0"/>
          <w:numId w:val="5"/>
        </w:numPr>
        <w:jc w:val="both"/>
        <w:rPr>
          <w:sz w:val="24"/>
          <w:szCs w:val="24"/>
        </w:rPr>
      </w:pPr>
      <w:r>
        <w:rPr>
          <w:sz w:val="24"/>
        </w:rPr>
        <w:t>avsändarens namn och nödvändiga kontaktuppgifter för behandling av ärendet</w:t>
      </w:r>
    </w:p>
    <w:p w14:paraId="0E1B11D5" w14:textId="77777777" w:rsidR="004943E1" w:rsidRPr="003A7CAB" w:rsidRDefault="004943E1" w:rsidP="007F2F70">
      <w:pPr>
        <w:pStyle w:val="Ingetavstnd"/>
        <w:numPr>
          <w:ilvl w:val="0"/>
          <w:numId w:val="5"/>
        </w:numPr>
        <w:jc w:val="both"/>
        <w:rPr>
          <w:sz w:val="24"/>
          <w:szCs w:val="24"/>
        </w:rPr>
      </w:pPr>
      <w:r>
        <w:rPr>
          <w:sz w:val="24"/>
        </w:rPr>
        <w:t>e-postadress, om beslutet kan delges som ett elektroniskt meddelande</w:t>
      </w:r>
    </w:p>
    <w:p w14:paraId="3F87E2EF" w14:textId="77777777" w:rsidR="004943E1" w:rsidRPr="003A7CAB" w:rsidRDefault="004943E1" w:rsidP="007F2F70">
      <w:pPr>
        <w:pStyle w:val="Ingetavstnd"/>
        <w:numPr>
          <w:ilvl w:val="0"/>
          <w:numId w:val="5"/>
        </w:numPr>
        <w:jc w:val="both"/>
        <w:rPr>
          <w:sz w:val="24"/>
          <w:szCs w:val="24"/>
        </w:rPr>
      </w:pPr>
      <w:r>
        <w:rPr>
          <w:sz w:val="24"/>
        </w:rPr>
        <w:t>det beslut för vilket omprövningsbegäran gäller</w:t>
      </w:r>
    </w:p>
    <w:p w14:paraId="0169369C" w14:textId="0E39853F" w:rsidR="007F2F70" w:rsidRPr="007F2F70" w:rsidRDefault="004943E1" w:rsidP="007F2F70">
      <w:pPr>
        <w:pStyle w:val="Ingetavstnd"/>
        <w:numPr>
          <w:ilvl w:val="0"/>
          <w:numId w:val="5"/>
        </w:numPr>
        <w:jc w:val="both"/>
        <w:rPr>
          <w:sz w:val="24"/>
          <w:szCs w:val="24"/>
        </w:rPr>
      </w:pPr>
      <w:r>
        <w:rPr>
          <w:sz w:val="24"/>
        </w:rPr>
        <w:t>hurdan omprövning av beslutet som söks</w:t>
      </w:r>
    </w:p>
    <w:p w14:paraId="0510B127" w14:textId="2506654E" w:rsidR="004943E1" w:rsidRPr="007F2F70" w:rsidRDefault="004943E1" w:rsidP="007F2F70">
      <w:pPr>
        <w:pStyle w:val="Ingetavstnd"/>
        <w:numPr>
          <w:ilvl w:val="0"/>
          <w:numId w:val="5"/>
        </w:numPr>
        <w:jc w:val="both"/>
        <w:rPr>
          <w:sz w:val="24"/>
          <w:szCs w:val="24"/>
        </w:rPr>
      </w:pPr>
      <w:r>
        <w:rPr>
          <w:sz w:val="24"/>
        </w:rPr>
        <w:t>på vilka grunder omprövning söks</w:t>
      </w:r>
    </w:p>
    <w:p w14:paraId="17C72EBF" w14:textId="77777777" w:rsidR="007F2F70" w:rsidRPr="00143276" w:rsidRDefault="007F2F70" w:rsidP="007F2F70">
      <w:pPr>
        <w:pStyle w:val="Ingetavstnd"/>
        <w:ind w:left="720"/>
        <w:jc w:val="both"/>
        <w:rPr>
          <w:sz w:val="24"/>
          <w:szCs w:val="24"/>
        </w:rPr>
      </w:pPr>
    </w:p>
    <w:p w14:paraId="1CBFA683" w14:textId="4648C73B" w:rsidR="00143276" w:rsidRPr="006D4CBF" w:rsidRDefault="00143276" w:rsidP="007F2F70">
      <w:pPr>
        <w:spacing w:after="0" w:line="240" w:lineRule="auto"/>
        <w:jc w:val="both"/>
        <w:rPr>
          <w:rFonts w:cs="Arial"/>
          <w:b/>
          <w:bCs/>
          <w:sz w:val="24"/>
          <w:szCs w:val="24"/>
          <w:u w:val="single"/>
        </w:rPr>
      </w:pPr>
      <w:r>
        <w:rPr>
          <w:b/>
          <w:sz w:val="24"/>
          <w:u w:val="single"/>
        </w:rPr>
        <w:t>KYRKOBESVÄR</w:t>
      </w:r>
    </w:p>
    <w:p w14:paraId="5FB656CA" w14:textId="77777777" w:rsidR="00143276" w:rsidRDefault="00143276" w:rsidP="007F2F70">
      <w:pPr>
        <w:spacing w:after="0" w:line="240" w:lineRule="auto"/>
        <w:jc w:val="both"/>
        <w:rPr>
          <w:rFonts w:cs="Arial"/>
          <w:sz w:val="24"/>
          <w:szCs w:val="24"/>
        </w:rPr>
      </w:pPr>
    </w:p>
    <w:p w14:paraId="1CAC68F2" w14:textId="1F17814A" w:rsidR="00143276" w:rsidRPr="00B316DA" w:rsidRDefault="00146DD5" w:rsidP="007F2F70">
      <w:pPr>
        <w:spacing w:after="0" w:line="240" w:lineRule="auto"/>
        <w:jc w:val="both"/>
        <w:rPr>
          <w:rFonts w:cs="Arial"/>
          <w:sz w:val="24"/>
          <w:szCs w:val="24"/>
          <w:u w:val="single"/>
        </w:rPr>
      </w:pPr>
      <w:r>
        <w:rPr>
          <w:sz w:val="24"/>
        </w:rPr>
        <w:t xml:space="preserve">En församlingsmedlem kan anföra besvär hos Helsingfors förvaltningsdomstol över församlingsrådets beslut med anledning av omprövningsbegäran, </w:t>
      </w:r>
      <w:r w:rsidRPr="00C23FC6">
        <w:rPr>
          <w:sz w:val="24"/>
          <w:u w:val="single"/>
        </w:rPr>
        <w:t>om församlingsrådet har upphävt eller ändrat det beslut som omprövningsbegäran gäller.</w:t>
      </w:r>
    </w:p>
    <w:p w14:paraId="1D42D3EC" w14:textId="77777777" w:rsidR="00143276" w:rsidRPr="00143276" w:rsidRDefault="00143276" w:rsidP="007F2F70">
      <w:pPr>
        <w:spacing w:after="0" w:line="240" w:lineRule="auto"/>
        <w:jc w:val="both"/>
        <w:rPr>
          <w:rFonts w:cs="Arial"/>
          <w:sz w:val="24"/>
          <w:szCs w:val="24"/>
        </w:rPr>
      </w:pPr>
    </w:p>
    <w:p w14:paraId="27C8CD91" w14:textId="77777777" w:rsidR="00143276" w:rsidRPr="00143276" w:rsidRDefault="00143276" w:rsidP="007F2F70">
      <w:pPr>
        <w:spacing w:after="0" w:line="240" w:lineRule="auto"/>
        <w:jc w:val="both"/>
        <w:rPr>
          <w:rFonts w:cs="Arial"/>
          <w:sz w:val="24"/>
          <w:szCs w:val="24"/>
        </w:rPr>
      </w:pPr>
      <w:r>
        <w:rPr>
          <w:sz w:val="24"/>
        </w:rPr>
        <w:t>Besvär får anföras på den grund (laglighet) att</w:t>
      </w:r>
    </w:p>
    <w:p w14:paraId="5D82FC6E" w14:textId="77777777" w:rsidR="00143276" w:rsidRPr="00143276" w:rsidRDefault="00143276" w:rsidP="007F2F70">
      <w:pPr>
        <w:pStyle w:val="Liststycke"/>
        <w:numPr>
          <w:ilvl w:val="0"/>
          <w:numId w:val="6"/>
        </w:numPr>
        <w:spacing w:after="0" w:line="240" w:lineRule="auto"/>
        <w:jc w:val="both"/>
        <w:rPr>
          <w:rFonts w:cs="Arial"/>
          <w:sz w:val="24"/>
          <w:szCs w:val="24"/>
        </w:rPr>
      </w:pPr>
      <w:r>
        <w:rPr>
          <w:sz w:val="24"/>
        </w:rPr>
        <w:t>beslutet har tillkommit i oriktig ordning,</w:t>
      </w:r>
    </w:p>
    <w:p w14:paraId="051AF01D" w14:textId="77777777" w:rsidR="00143276" w:rsidRPr="00143276" w:rsidRDefault="00143276" w:rsidP="007F2F70">
      <w:pPr>
        <w:pStyle w:val="Liststycke"/>
        <w:numPr>
          <w:ilvl w:val="0"/>
          <w:numId w:val="6"/>
        </w:numPr>
        <w:spacing w:after="0" w:line="240" w:lineRule="auto"/>
        <w:jc w:val="both"/>
        <w:rPr>
          <w:rFonts w:cs="Arial"/>
          <w:sz w:val="24"/>
          <w:szCs w:val="24"/>
        </w:rPr>
      </w:pPr>
      <w:r>
        <w:rPr>
          <w:sz w:val="24"/>
        </w:rPr>
        <w:t>den myndighet som fattat beslutet har överskridit sina befogenheter, eller</w:t>
      </w:r>
    </w:p>
    <w:p w14:paraId="757A4E71" w14:textId="77777777" w:rsidR="00143276" w:rsidRPr="00143276" w:rsidRDefault="00143276" w:rsidP="007F2F70">
      <w:pPr>
        <w:pStyle w:val="Liststycke"/>
        <w:numPr>
          <w:ilvl w:val="0"/>
          <w:numId w:val="6"/>
        </w:numPr>
        <w:spacing w:after="0" w:line="240" w:lineRule="auto"/>
        <w:jc w:val="both"/>
        <w:rPr>
          <w:rFonts w:cs="Arial"/>
          <w:sz w:val="24"/>
          <w:szCs w:val="24"/>
        </w:rPr>
      </w:pPr>
      <w:r>
        <w:rPr>
          <w:sz w:val="24"/>
        </w:rPr>
        <w:t>beslutet annars strider mot lag</w:t>
      </w:r>
    </w:p>
    <w:p w14:paraId="702030F2" w14:textId="77777777" w:rsidR="00143276" w:rsidRPr="00143276" w:rsidRDefault="00143276" w:rsidP="007F2F70">
      <w:pPr>
        <w:spacing w:after="0" w:line="240" w:lineRule="auto"/>
        <w:jc w:val="both"/>
        <w:rPr>
          <w:rFonts w:cs="Arial"/>
          <w:sz w:val="24"/>
          <w:szCs w:val="24"/>
        </w:rPr>
      </w:pPr>
    </w:p>
    <w:p w14:paraId="1E02A356" w14:textId="77777777" w:rsidR="00143276" w:rsidRDefault="00143276" w:rsidP="007F2F70">
      <w:pPr>
        <w:spacing w:after="0" w:line="240" w:lineRule="auto"/>
        <w:jc w:val="both"/>
        <w:rPr>
          <w:rFonts w:cs="Arial"/>
          <w:sz w:val="24"/>
          <w:szCs w:val="24"/>
        </w:rPr>
      </w:pPr>
      <w:r>
        <w:rPr>
          <w:sz w:val="24"/>
        </w:rPr>
        <w:t>Förvaltningsdomstolen kan avslå besväret eller upphäva beslutet.</w:t>
      </w:r>
    </w:p>
    <w:p w14:paraId="789E84BD" w14:textId="77777777" w:rsidR="00143276" w:rsidRDefault="00143276" w:rsidP="007F2F70">
      <w:pPr>
        <w:spacing w:after="0" w:line="240" w:lineRule="auto"/>
        <w:jc w:val="both"/>
        <w:rPr>
          <w:rFonts w:cs="Arial"/>
          <w:sz w:val="24"/>
          <w:szCs w:val="24"/>
        </w:rPr>
      </w:pPr>
    </w:p>
    <w:p w14:paraId="381DE63A" w14:textId="67A1E1A4" w:rsidR="00143276" w:rsidRPr="00143276" w:rsidRDefault="00143276" w:rsidP="007F2F70">
      <w:pPr>
        <w:keepNext/>
        <w:keepLines/>
        <w:spacing w:before="40" w:after="0" w:line="240" w:lineRule="auto"/>
        <w:jc w:val="both"/>
        <w:outlineLvl w:val="1"/>
        <w:rPr>
          <w:rFonts w:eastAsiaTheme="majorEastAsia" w:cs="Arial"/>
          <w:bCs/>
          <w:iCs/>
          <w:sz w:val="24"/>
          <w:szCs w:val="24"/>
        </w:rPr>
      </w:pPr>
      <w:r>
        <w:rPr>
          <w:sz w:val="24"/>
        </w:rPr>
        <w:t xml:space="preserve">Besvär ska anföras </w:t>
      </w:r>
      <w:r>
        <w:rPr>
          <w:b/>
          <w:sz w:val="24"/>
        </w:rPr>
        <w:t>inom 30 dagar</w:t>
      </w:r>
      <w:r>
        <w:rPr>
          <w:sz w:val="24"/>
        </w:rPr>
        <w:t xml:space="preserve"> från det att en församlingsmedlem har fått del av beslutet</w:t>
      </w:r>
    </w:p>
    <w:p w14:paraId="2BD29C17" w14:textId="77777777" w:rsidR="00143276" w:rsidRDefault="00143276" w:rsidP="007F2F70">
      <w:pPr>
        <w:spacing w:after="0" w:line="240" w:lineRule="auto"/>
        <w:jc w:val="both"/>
        <w:rPr>
          <w:rFonts w:cs="Arial"/>
          <w:sz w:val="24"/>
          <w:szCs w:val="24"/>
        </w:rPr>
      </w:pPr>
    </w:p>
    <w:p w14:paraId="3D351607" w14:textId="77777777" w:rsidR="00143276" w:rsidRDefault="00C010BE" w:rsidP="007F2F70">
      <w:pPr>
        <w:spacing w:after="0" w:line="240" w:lineRule="auto"/>
        <w:jc w:val="both"/>
        <w:rPr>
          <w:rFonts w:cs="Arial"/>
          <w:sz w:val="24"/>
          <w:szCs w:val="24"/>
        </w:rPr>
      </w:pPr>
      <w:r>
        <w:rPr>
          <w:sz w:val="24"/>
        </w:rPr>
        <w:t xml:space="preserve">Besvärsmyndighet och kontaktuppgifter: </w:t>
      </w:r>
    </w:p>
    <w:p w14:paraId="14B775BA" w14:textId="343054E1" w:rsidR="00C010BE" w:rsidRPr="00143276" w:rsidRDefault="00C010BE" w:rsidP="007F2F70">
      <w:pPr>
        <w:spacing w:after="0" w:line="240" w:lineRule="auto"/>
        <w:jc w:val="both"/>
        <w:rPr>
          <w:rFonts w:cs="Arial"/>
          <w:sz w:val="24"/>
          <w:szCs w:val="24"/>
        </w:rPr>
      </w:pPr>
      <w:r>
        <w:rPr>
          <w:b/>
          <w:sz w:val="24"/>
        </w:rPr>
        <w:t>Helsingfors förvaltningsdomstol</w:t>
      </w:r>
    </w:p>
    <w:p w14:paraId="5D2C1E4F" w14:textId="6B3A816E" w:rsidR="00C010BE" w:rsidRPr="00143276" w:rsidRDefault="00C010BE" w:rsidP="007F2F70">
      <w:pPr>
        <w:spacing w:after="0" w:line="240" w:lineRule="auto"/>
        <w:jc w:val="both"/>
        <w:rPr>
          <w:rFonts w:cs="Arial"/>
          <w:sz w:val="24"/>
          <w:szCs w:val="24"/>
        </w:rPr>
      </w:pPr>
      <w:r>
        <w:rPr>
          <w:sz w:val="24"/>
        </w:rPr>
        <w:t xml:space="preserve">Adress: </w:t>
      </w:r>
      <w:bookmarkStart w:id="1" w:name="_Hlk112241626"/>
      <w:r>
        <w:rPr>
          <w:b/>
          <w:sz w:val="24"/>
        </w:rPr>
        <w:t>Banbyggarvägen 5, 00520 Helsingfors</w:t>
      </w:r>
    </w:p>
    <w:bookmarkEnd w:id="1"/>
    <w:p w14:paraId="3CDFD151" w14:textId="7A36BC9A" w:rsidR="00C010BE" w:rsidRPr="00084711" w:rsidRDefault="00C010BE" w:rsidP="007F2F70">
      <w:pPr>
        <w:spacing w:after="0" w:line="240" w:lineRule="auto"/>
        <w:jc w:val="both"/>
        <w:rPr>
          <w:rFonts w:cs="Arial"/>
          <w:sz w:val="24"/>
          <w:szCs w:val="24"/>
          <w:lang w:val="fr-FR"/>
        </w:rPr>
      </w:pPr>
      <w:r w:rsidRPr="00084711">
        <w:rPr>
          <w:sz w:val="24"/>
          <w:lang w:val="fr-FR"/>
        </w:rPr>
        <w:t>E-</w:t>
      </w:r>
      <w:proofErr w:type="gramStart"/>
      <w:r w:rsidRPr="00084711">
        <w:rPr>
          <w:sz w:val="24"/>
          <w:lang w:val="fr-FR"/>
        </w:rPr>
        <w:t>post:</w:t>
      </w:r>
      <w:proofErr w:type="gramEnd"/>
      <w:r w:rsidRPr="00084711">
        <w:rPr>
          <w:sz w:val="24"/>
          <w:lang w:val="fr-FR"/>
        </w:rPr>
        <w:t xml:space="preserve"> </w:t>
      </w:r>
      <w:r w:rsidRPr="00084711">
        <w:rPr>
          <w:b/>
          <w:bCs/>
          <w:sz w:val="24"/>
          <w:lang w:val="fr-FR"/>
        </w:rPr>
        <w:t>helsinki.hao@oikeus.fi</w:t>
      </w:r>
    </w:p>
    <w:p w14:paraId="716DEB9D" w14:textId="77777777" w:rsidR="00C010BE" w:rsidRPr="00084711" w:rsidRDefault="00C010BE" w:rsidP="007F2F70">
      <w:pPr>
        <w:spacing w:after="0" w:line="240" w:lineRule="auto"/>
        <w:jc w:val="both"/>
        <w:rPr>
          <w:rFonts w:cs="Arial"/>
          <w:sz w:val="24"/>
          <w:szCs w:val="24"/>
          <w:lang w:val="fr-FR"/>
        </w:rPr>
      </w:pPr>
    </w:p>
    <w:p w14:paraId="20F4CD83" w14:textId="77777777" w:rsidR="00C010BE" w:rsidRPr="00143276" w:rsidRDefault="00C010BE" w:rsidP="007F2F70">
      <w:pPr>
        <w:spacing w:line="240" w:lineRule="auto"/>
        <w:jc w:val="both"/>
        <w:rPr>
          <w:rFonts w:cs="Arial"/>
          <w:sz w:val="24"/>
          <w:szCs w:val="24"/>
        </w:rPr>
      </w:pPr>
      <w:r>
        <w:rPr>
          <w:sz w:val="24"/>
        </w:rPr>
        <w:t xml:space="preserve">Besvär kan också anföras via förvaltnings- och specialdomstolarnas e-tjänst på adressen </w:t>
      </w:r>
      <w:r>
        <w:rPr>
          <w:b/>
          <w:bCs/>
          <w:sz w:val="24"/>
        </w:rPr>
        <w:t>https://asiointi2.oikeus.fi/hallintotuomioistuimet.</w:t>
      </w:r>
    </w:p>
    <w:p w14:paraId="392725B8" w14:textId="48983FD5" w:rsidR="00C010BE" w:rsidRPr="00143276" w:rsidRDefault="00C010BE" w:rsidP="007F2F70">
      <w:pPr>
        <w:keepNext/>
        <w:keepLines/>
        <w:spacing w:before="40" w:after="0" w:line="240" w:lineRule="auto"/>
        <w:jc w:val="both"/>
        <w:outlineLvl w:val="1"/>
        <w:rPr>
          <w:rFonts w:cs="Arial"/>
          <w:sz w:val="24"/>
          <w:szCs w:val="24"/>
        </w:rPr>
      </w:pPr>
      <w:r>
        <w:rPr>
          <w:sz w:val="24"/>
        </w:rPr>
        <w:br/>
        <w:t>I besväret ska uppges</w:t>
      </w:r>
    </w:p>
    <w:p w14:paraId="2DDED90A" w14:textId="77777777" w:rsidR="00C010BE" w:rsidRPr="00143276" w:rsidRDefault="00C010BE" w:rsidP="007F2F70">
      <w:pPr>
        <w:numPr>
          <w:ilvl w:val="0"/>
          <w:numId w:val="7"/>
        </w:numPr>
        <w:spacing w:line="240" w:lineRule="auto"/>
        <w:contextualSpacing/>
        <w:jc w:val="both"/>
        <w:rPr>
          <w:rFonts w:cs="Arial"/>
          <w:sz w:val="24"/>
          <w:szCs w:val="24"/>
        </w:rPr>
      </w:pPr>
      <w:r>
        <w:rPr>
          <w:sz w:val="24"/>
        </w:rPr>
        <w:t>namn och kontaktuppgifter på den som anför om besvär</w:t>
      </w:r>
    </w:p>
    <w:p w14:paraId="59391C43" w14:textId="77777777" w:rsidR="00C010BE" w:rsidRPr="00143276" w:rsidRDefault="00C010BE" w:rsidP="007F2F70">
      <w:pPr>
        <w:numPr>
          <w:ilvl w:val="0"/>
          <w:numId w:val="7"/>
        </w:numPr>
        <w:spacing w:line="240" w:lineRule="auto"/>
        <w:contextualSpacing/>
        <w:jc w:val="both"/>
        <w:rPr>
          <w:rFonts w:cs="Arial"/>
          <w:sz w:val="24"/>
          <w:szCs w:val="24"/>
        </w:rPr>
      </w:pPr>
      <w:r>
        <w:rPr>
          <w:sz w:val="24"/>
        </w:rPr>
        <w:t xml:space="preserve">postadress och eventuell annan adress dit handlingar som gäller rättegången kan skickas </w:t>
      </w:r>
    </w:p>
    <w:p w14:paraId="7EFE290D" w14:textId="77777777" w:rsidR="00C010BE" w:rsidRPr="00143276" w:rsidRDefault="00C010BE" w:rsidP="007F2F70">
      <w:pPr>
        <w:numPr>
          <w:ilvl w:val="0"/>
          <w:numId w:val="7"/>
        </w:numPr>
        <w:spacing w:line="240" w:lineRule="auto"/>
        <w:contextualSpacing/>
        <w:jc w:val="both"/>
        <w:rPr>
          <w:rFonts w:cs="Arial"/>
          <w:sz w:val="24"/>
          <w:szCs w:val="24"/>
        </w:rPr>
      </w:pPr>
      <w:r>
        <w:rPr>
          <w:sz w:val="24"/>
        </w:rPr>
        <w:t>e-postadress, om besvärsmyndighetens beslut kan delges elektroniskt</w:t>
      </w:r>
    </w:p>
    <w:p w14:paraId="7779DB72" w14:textId="77777777" w:rsidR="00C010BE" w:rsidRPr="00143276" w:rsidRDefault="00C010BE" w:rsidP="007F2F70">
      <w:pPr>
        <w:numPr>
          <w:ilvl w:val="0"/>
          <w:numId w:val="7"/>
        </w:numPr>
        <w:spacing w:line="240" w:lineRule="auto"/>
        <w:contextualSpacing/>
        <w:jc w:val="both"/>
        <w:rPr>
          <w:rFonts w:cs="Arial"/>
          <w:sz w:val="24"/>
          <w:szCs w:val="24"/>
        </w:rPr>
      </w:pPr>
      <w:r>
        <w:rPr>
          <w:sz w:val="24"/>
        </w:rPr>
        <w:t>det beslut i vilket man söker ändring</w:t>
      </w:r>
    </w:p>
    <w:p w14:paraId="18E48AD8" w14:textId="77777777" w:rsidR="00C010BE" w:rsidRPr="00143276" w:rsidRDefault="00C010BE" w:rsidP="007F2F70">
      <w:pPr>
        <w:numPr>
          <w:ilvl w:val="0"/>
          <w:numId w:val="7"/>
        </w:numPr>
        <w:spacing w:line="240" w:lineRule="auto"/>
        <w:contextualSpacing/>
        <w:jc w:val="both"/>
        <w:rPr>
          <w:rFonts w:cs="Arial"/>
          <w:sz w:val="24"/>
          <w:szCs w:val="24"/>
        </w:rPr>
      </w:pPr>
      <w:r>
        <w:rPr>
          <w:sz w:val="24"/>
        </w:rPr>
        <w:t>på vilka punkter man söker ändring i beslutet och vilka ändringar man yrkar</w:t>
      </w:r>
    </w:p>
    <w:p w14:paraId="12AF3FA3" w14:textId="77777777" w:rsidR="00C010BE" w:rsidRPr="00143276" w:rsidRDefault="00C010BE" w:rsidP="007F2F70">
      <w:pPr>
        <w:numPr>
          <w:ilvl w:val="0"/>
          <w:numId w:val="7"/>
        </w:numPr>
        <w:spacing w:line="240" w:lineRule="auto"/>
        <w:contextualSpacing/>
        <w:jc w:val="both"/>
        <w:rPr>
          <w:rFonts w:cs="Arial"/>
          <w:sz w:val="24"/>
          <w:szCs w:val="24"/>
        </w:rPr>
      </w:pPr>
      <w:r>
        <w:rPr>
          <w:sz w:val="24"/>
        </w:rPr>
        <w:t>grunderna för yrkandena</w:t>
      </w:r>
    </w:p>
    <w:p w14:paraId="68290869" w14:textId="6EF41C49" w:rsidR="00C010BE" w:rsidRPr="00143276" w:rsidRDefault="00C010BE" w:rsidP="007F2F70">
      <w:pPr>
        <w:numPr>
          <w:ilvl w:val="0"/>
          <w:numId w:val="7"/>
        </w:numPr>
        <w:spacing w:line="240" w:lineRule="auto"/>
        <w:contextualSpacing/>
        <w:jc w:val="both"/>
        <w:rPr>
          <w:rFonts w:cs="Arial"/>
          <w:sz w:val="24"/>
          <w:szCs w:val="24"/>
        </w:rPr>
      </w:pPr>
      <w:r>
        <w:rPr>
          <w:sz w:val="24"/>
        </w:rPr>
        <w:t>vad besvärsrätten grundar sig på, om det överklagade beslutet inte avser ändringssökanden själv</w:t>
      </w:r>
    </w:p>
    <w:p w14:paraId="093486D4" w14:textId="77777777" w:rsidR="00C010BE" w:rsidRPr="00143276" w:rsidRDefault="00C010BE" w:rsidP="007F2F70">
      <w:pPr>
        <w:tabs>
          <w:tab w:val="left" w:pos="0"/>
          <w:tab w:val="left" w:pos="191"/>
        </w:tabs>
        <w:spacing w:line="240" w:lineRule="auto"/>
        <w:jc w:val="both"/>
        <w:rPr>
          <w:rFonts w:cs="Arial"/>
          <w:sz w:val="24"/>
          <w:szCs w:val="24"/>
        </w:rPr>
      </w:pPr>
    </w:p>
    <w:p w14:paraId="3F252EF5" w14:textId="77777777" w:rsidR="00C010BE" w:rsidRPr="00143276" w:rsidRDefault="00C010BE" w:rsidP="007F2F70">
      <w:pPr>
        <w:tabs>
          <w:tab w:val="left" w:pos="0"/>
          <w:tab w:val="left" w:pos="191"/>
        </w:tabs>
        <w:spacing w:line="240" w:lineRule="auto"/>
        <w:jc w:val="both"/>
        <w:rPr>
          <w:rFonts w:cs="Arial"/>
          <w:sz w:val="24"/>
          <w:szCs w:val="24"/>
        </w:rPr>
      </w:pPr>
      <w:r>
        <w:rPr>
          <w:sz w:val="24"/>
        </w:rPr>
        <w:t>Om talan förs av ändringssökandens lagliga företrädare eller ombud, ska också dennes kontaktuppgifter uppges. Medan besvären är anhängiga ska besvärsmyndigheten utan dröjsmål underrättas om ändringar i kontaktuppgifterna.</w:t>
      </w:r>
    </w:p>
    <w:p w14:paraId="108752D6" w14:textId="7ED99B48" w:rsidR="00C010BE" w:rsidRPr="006D4CBF" w:rsidRDefault="00C010BE" w:rsidP="007F2F70">
      <w:pPr>
        <w:pStyle w:val="Ingetavstnd"/>
        <w:jc w:val="both"/>
        <w:rPr>
          <w:sz w:val="24"/>
          <w:szCs w:val="24"/>
        </w:rPr>
      </w:pPr>
      <w:r>
        <w:rPr>
          <w:b/>
          <w:sz w:val="24"/>
        </w:rPr>
        <w:br/>
      </w:r>
      <w:r>
        <w:rPr>
          <w:sz w:val="24"/>
        </w:rPr>
        <w:t>Till besvären ska följande fogas:</w:t>
      </w:r>
    </w:p>
    <w:p w14:paraId="32818973" w14:textId="77777777" w:rsidR="00C010BE" w:rsidRPr="00143276" w:rsidRDefault="00C010BE" w:rsidP="007F2F70">
      <w:pPr>
        <w:numPr>
          <w:ilvl w:val="0"/>
          <w:numId w:val="8"/>
        </w:numPr>
        <w:spacing w:line="240" w:lineRule="auto"/>
        <w:contextualSpacing/>
        <w:jc w:val="both"/>
        <w:rPr>
          <w:rFonts w:cs="Arial"/>
          <w:sz w:val="24"/>
          <w:szCs w:val="24"/>
        </w:rPr>
      </w:pPr>
      <w:r>
        <w:rPr>
          <w:sz w:val="24"/>
        </w:rPr>
        <w:t xml:space="preserve">det överklagade beslutet med </w:t>
      </w:r>
      <w:proofErr w:type="spellStart"/>
      <w:r>
        <w:rPr>
          <w:sz w:val="24"/>
        </w:rPr>
        <w:t>besvärsanvisning</w:t>
      </w:r>
      <w:proofErr w:type="spellEnd"/>
      <w:r>
        <w:rPr>
          <w:sz w:val="24"/>
        </w:rPr>
        <w:t xml:space="preserve"> </w:t>
      </w:r>
    </w:p>
    <w:p w14:paraId="2E82D2FA" w14:textId="77777777" w:rsidR="00C010BE" w:rsidRPr="00143276" w:rsidRDefault="00C010BE" w:rsidP="007F2F70">
      <w:pPr>
        <w:numPr>
          <w:ilvl w:val="0"/>
          <w:numId w:val="8"/>
        </w:numPr>
        <w:spacing w:line="240" w:lineRule="auto"/>
        <w:contextualSpacing/>
        <w:jc w:val="both"/>
        <w:rPr>
          <w:rFonts w:cs="Arial"/>
          <w:sz w:val="24"/>
          <w:szCs w:val="24"/>
        </w:rPr>
      </w:pPr>
      <w:r>
        <w:rPr>
          <w:sz w:val="24"/>
        </w:rPr>
        <w:t>utredning om när ändringssökanden har fått del av beslutet, eller annan utredning om när besvärstiden börjat löpa</w:t>
      </w:r>
    </w:p>
    <w:p w14:paraId="6BE47E42" w14:textId="77777777" w:rsidR="00C010BE" w:rsidRPr="00143276" w:rsidRDefault="00C010BE" w:rsidP="007F2F70">
      <w:pPr>
        <w:numPr>
          <w:ilvl w:val="0"/>
          <w:numId w:val="8"/>
        </w:numPr>
        <w:spacing w:line="240" w:lineRule="auto"/>
        <w:contextualSpacing/>
        <w:jc w:val="both"/>
        <w:rPr>
          <w:rFonts w:cs="Arial"/>
          <w:sz w:val="24"/>
          <w:szCs w:val="24"/>
        </w:rPr>
      </w:pPr>
      <w:r>
        <w:rPr>
          <w:sz w:val="24"/>
        </w:rPr>
        <w:t>de handlingar som ändringssökanden åberopar som stöd för sina yrkanden, om dessa inte redan tidigare har lämnats till myndigheten.</w:t>
      </w:r>
    </w:p>
    <w:p w14:paraId="37CCA815" w14:textId="77777777" w:rsidR="00C010BE" w:rsidRPr="00143276" w:rsidRDefault="00C010BE" w:rsidP="007F2F70">
      <w:pPr>
        <w:tabs>
          <w:tab w:val="left" w:pos="5220"/>
          <w:tab w:val="left" w:pos="7200"/>
          <w:tab w:val="left" w:pos="8460"/>
        </w:tabs>
        <w:spacing w:after="0" w:line="240" w:lineRule="auto"/>
        <w:jc w:val="both"/>
        <w:rPr>
          <w:rFonts w:cs="Arial"/>
          <w:sz w:val="24"/>
          <w:szCs w:val="24"/>
        </w:rPr>
      </w:pPr>
    </w:p>
    <w:p w14:paraId="4158FC14" w14:textId="77777777" w:rsidR="00C010BE" w:rsidRPr="00143276" w:rsidRDefault="00C010BE" w:rsidP="007F2F70">
      <w:pPr>
        <w:tabs>
          <w:tab w:val="left" w:pos="5220"/>
          <w:tab w:val="left" w:pos="7200"/>
          <w:tab w:val="left" w:pos="8460"/>
        </w:tabs>
        <w:spacing w:after="0" w:line="240" w:lineRule="auto"/>
        <w:jc w:val="both"/>
        <w:rPr>
          <w:rFonts w:cs="Arial"/>
          <w:sz w:val="24"/>
          <w:szCs w:val="24"/>
        </w:rPr>
      </w:pPr>
      <w:r>
        <w:rPr>
          <w:sz w:val="24"/>
        </w:rPr>
        <w:lastRenderedPageBreak/>
        <w:t xml:space="preserve">Ett ombud ska visa upp en skriftlig fullmakt. Om inte förvaltningsdomstolen bestämmer något annat, behöver en skriftlig fullmakt dock inte visas upp i de situationer som avses i 32 § i lagen om rättegång i förvaltningsärenden. </w:t>
      </w:r>
    </w:p>
    <w:p w14:paraId="0DCB6BED" w14:textId="77777777" w:rsidR="00C010BE" w:rsidRPr="00143276" w:rsidRDefault="00C010BE" w:rsidP="007F2F70">
      <w:pPr>
        <w:tabs>
          <w:tab w:val="left" w:pos="5220"/>
          <w:tab w:val="left" w:pos="7200"/>
          <w:tab w:val="left" w:pos="8460"/>
        </w:tabs>
        <w:spacing w:after="0" w:line="240" w:lineRule="auto"/>
        <w:jc w:val="both"/>
        <w:rPr>
          <w:rFonts w:cs="Arial"/>
          <w:sz w:val="24"/>
          <w:szCs w:val="24"/>
        </w:rPr>
      </w:pPr>
    </w:p>
    <w:p w14:paraId="26D26B28" w14:textId="77777777" w:rsidR="007F2F70" w:rsidRDefault="00C010BE" w:rsidP="007F2F70">
      <w:pPr>
        <w:keepNext/>
        <w:keepLines/>
        <w:spacing w:before="40" w:after="0" w:line="240" w:lineRule="auto"/>
        <w:jc w:val="both"/>
        <w:outlineLvl w:val="3"/>
        <w:rPr>
          <w:b/>
          <w:bCs/>
          <w:sz w:val="24"/>
        </w:rPr>
      </w:pPr>
      <w:r>
        <w:rPr>
          <w:b/>
          <w:bCs/>
          <w:sz w:val="24"/>
        </w:rPr>
        <w:t>Inlämnande av besvärshandlingar</w:t>
      </w:r>
    </w:p>
    <w:p w14:paraId="4FF822B6" w14:textId="71659E91" w:rsidR="00C010BE" w:rsidRPr="00143276" w:rsidRDefault="00C010BE" w:rsidP="007F2F70">
      <w:pPr>
        <w:keepNext/>
        <w:keepLines/>
        <w:spacing w:before="40" w:after="0" w:line="240" w:lineRule="auto"/>
        <w:jc w:val="both"/>
        <w:outlineLvl w:val="3"/>
        <w:rPr>
          <w:rFonts w:eastAsiaTheme="majorEastAsia" w:cs="Arial"/>
          <w:bCs/>
          <w:iCs/>
          <w:sz w:val="24"/>
          <w:szCs w:val="24"/>
        </w:rPr>
      </w:pPr>
      <w:r>
        <w:rPr>
          <w:sz w:val="24"/>
        </w:rPr>
        <w:t>Besvärshandlingarna ska inom besvärstiden lämnas in till den besvärsmyndighet som framgår i beslutet. Besvärshandlingarna kan på eget ansvar skickas per post, genom bud eller elektroniskt. Besvärshandlingarna ska postas i så god tid att de hinner fram före utgången av myndighetens öppettid innan den sista dagen av besvärstiden. Ett elektroniskt meddelande anses ha kommit in till en myndighet när det finns tillgängligt för myndigheten i en mottagaranordning eller ett datasystem på ett sådant sätt att meddelandet kan behandlas.</w:t>
      </w:r>
    </w:p>
    <w:p w14:paraId="7D58821F" w14:textId="77777777" w:rsidR="00C010BE" w:rsidRPr="00143276" w:rsidRDefault="00C010BE" w:rsidP="007F2F70">
      <w:pPr>
        <w:keepNext/>
        <w:keepLines/>
        <w:spacing w:before="40" w:after="0" w:line="240" w:lineRule="auto"/>
        <w:jc w:val="both"/>
        <w:outlineLvl w:val="3"/>
        <w:rPr>
          <w:rFonts w:eastAsiaTheme="majorEastAsia" w:cs="Arial"/>
          <w:b/>
          <w:iCs/>
          <w:sz w:val="24"/>
          <w:szCs w:val="24"/>
        </w:rPr>
      </w:pPr>
      <w:r>
        <w:rPr>
          <w:sz w:val="24"/>
        </w:rPr>
        <w:br/>
      </w:r>
      <w:r>
        <w:rPr>
          <w:b/>
          <w:sz w:val="24"/>
        </w:rPr>
        <w:t>Rättegångsavgift</w:t>
      </w:r>
    </w:p>
    <w:p w14:paraId="7FD02228" w14:textId="597DF4F6" w:rsidR="00DC27EF" w:rsidRPr="007F2F70" w:rsidRDefault="00C010BE" w:rsidP="007F2F70">
      <w:pPr>
        <w:pStyle w:val="Ingetavstnd"/>
        <w:jc w:val="both"/>
        <w:rPr>
          <w:rFonts w:cs="Arial"/>
          <w:sz w:val="24"/>
          <w:szCs w:val="24"/>
        </w:rPr>
      </w:pPr>
      <w:r w:rsidRPr="007F2F70">
        <w:rPr>
          <w:sz w:val="24"/>
          <w:szCs w:val="24"/>
        </w:rPr>
        <w:t>Enligt 2 § i lagen om domstolsavgifter (1455/2015) tas en rättegångsavgift ut av den som anför besvär, om inte något annat följer av lagens 5, 7, 8 eller 9 §. Enligt 1 § i justitieministeriets förordning om justering av avgifter</w:t>
      </w:r>
      <w:r w:rsidR="007F2F70">
        <w:rPr>
          <w:sz w:val="24"/>
          <w:szCs w:val="24"/>
        </w:rPr>
        <w:t xml:space="preserve"> </w:t>
      </w:r>
      <w:r w:rsidRPr="007F2F70">
        <w:rPr>
          <w:sz w:val="24"/>
          <w:szCs w:val="24"/>
        </w:rPr>
        <w:t>enligt 2 § i lagen om domstolsavgifter (1</w:t>
      </w:r>
      <w:r w:rsidR="00DC27EF" w:rsidRPr="007F2F70">
        <w:rPr>
          <w:sz w:val="24"/>
          <w:szCs w:val="24"/>
        </w:rPr>
        <w:t>122</w:t>
      </w:r>
      <w:r w:rsidRPr="007F2F70">
        <w:rPr>
          <w:sz w:val="24"/>
          <w:szCs w:val="24"/>
        </w:rPr>
        <w:t>/20</w:t>
      </w:r>
      <w:r w:rsidR="00DC27EF" w:rsidRPr="007F2F70">
        <w:rPr>
          <w:sz w:val="24"/>
          <w:szCs w:val="24"/>
        </w:rPr>
        <w:t>21</w:t>
      </w:r>
      <w:r w:rsidRPr="007F2F70">
        <w:rPr>
          <w:sz w:val="24"/>
          <w:szCs w:val="24"/>
        </w:rPr>
        <w:t>) är rättegångsavgiften i förvaltningsdomstolen 270 euro och i marknadsdomstolen 2 120 euro. Handläggningsavgiften i marknadsdomstolen är dock 4 240 euro om upphandlingens värde är minst 1 miljon euro och 6 350 euro om upphandlingens värde är minst 10 miljoner euro.</w:t>
      </w:r>
      <w:r w:rsidR="00DC27EF" w:rsidRPr="007F2F70">
        <w:rPr>
          <w:sz w:val="24"/>
          <w:szCs w:val="24"/>
        </w:rPr>
        <w:t xml:space="preserve"> Aktuell information om rättegångsavgifterna finns här: </w:t>
      </w:r>
      <w:hyperlink r:id="rId10" w:history="1">
        <w:r w:rsidR="00DC27EF" w:rsidRPr="007F2F70">
          <w:rPr>
            <w:rStyle w:val="Hyperlnk"/>
            <w:sz w:val="24"/>
            <w:szCs w:val="24"/>
          </w:rPr>
          <w:t xml:space="preserve">Avgifter - </w:t>
        </w:r>
        <w:proofErr w:type="spellStart"/>
        <w:r w:rsidR="00DC27EF" w:rsidRPr="007F2F70">
          <w:rPr>
            <w:rStyle w:val="Hyperlnk"/>
            <w:sz w:val="24"/>
            <w:szCs w:val="24"/>
          </w:rPr>
          <w:t>Tuomioistuinlaitos</w:t>
        </w:r>
        <w:proofErr w:type="spellEnd"/>
        <w:r w:rsidR="00DC27EF" w:rsidRPr="007F2F70">
          <w:rPr>
            <w:rStyle w:val="Hyperlnk"/>
            <w:sz w:val="24"/>
            <w:szCs w:val="24"/>
          </w:rPr>
          <w:t xml:space="preserve"> (oikeus.fi)</w:t>
        </w:r>
      </w:hyperlink>
      <w:r w:rsidR="00DC27EF" w:rsidRPr="007F2F70">
        <w:rPr>
          <w:rFonts w:ascii="Calibri" w:hAnsi="Calibri"/>
          <w:sz w:val="24"/>
          <w:szCs w:val="24"/>
        </w:rPr>
        <w:t>.</w:t>
      </w:r>
    </w:p>
    <w:p w14:paraId="39DE7215" w14:textId="6EBB50DD" w:rsidR="00417E62" w:rsidRPr="00417E62" w:rsidRDefault="00417E62" w:rsidP="00417E62">
      <w:pPr>
        <w:spacing w:line="240" w:lineRule="auto"/>
        <w:rPr>
          <w:rFonts w:cs="Arial"/>
          <w:sz w:val="24"/>
          <w:szCs w:val="24"/>
        </w:rPr>
      </w:pPr>
    </w:p>
    <w:p w14:paraId="6E9BBB25" w14:textId="77777777" w:rsidR="00417E62" w:rsidRDefault="00417E62" w:rsidP="00C010BE">
      <w:pPr>
        <w:keepNext/>
        <w:keepLines/>
        <w:spacing w:before="40" w:after="0" w:line="240" w:lineRule="auto"/>
        <w:outlineLvl w:val="1"/>
        <w:rPr>
          <w:rFonts w:eastAsiaTheme="majorEastAsia" w:cs="Arial"/>
          <w:b/>
          <w:iCs/>
          <w:sz w:val="24"/>
          <w:szCs w:val="24"/>
          <w:u w:val="single"/>
        </w:rPr>
      </w:pPr>
    </w:p>
    <w:p w14:paraId="1DA9D12A" w14:textId="77777777" w:rsidR="00C010BE" w:rsidRPr="006D4CBF" w:rsidRDefault="00C010BE" w:rsidP="00C010BE">
      <w:pPr>
        <w:keepNext/>
        <w:keepLines/>
        <w:spacing w:before="40" w:after="0" w:line="240" w:lineRule="auto"/>
        <w:outlineLvl w:val="1"/>
        <w:rPr>
          <w:rFonts w:eastAsiaTheme="majorEastAsia" w:cs="Arial"/>
          <w:bCs/>
          <w:iCs/>
          <w:sz w:val="24"/>
          <w:szCs w:val="24"/>
        </w:rPr>
      </w:pPr>
    </w:p>
    <w:p w14:paraId="1A53925B" w14:textId="77777777" w:rsidR="00C010BE" w:rsidRPr="00143276" w:rsidRDefault="00C010BE" w:rsidP="00C010BE">
      <w:pPr>
        <w:spacing w:after="0" w:line="240" w:lineRule="auto"/>
        <w:rPr>
          <w:rFonts w:cs="Arial"/>
          <w:b/>
          <w:bCs/>
          <w:sz w:val="24"/>
          <w:szCs w:val="24"/>
        </w:rPr>
      </w:pPr>
    </w:p>
    <w:p w14:paraId="50AC306B" w14:textId="77777777" w:rsidR="00C010BE" w:rsidRPr="00143276" w:rsidRDefault="00C010BE" w:rsidP="00C010BE">
      <w:pPr>
        <w:spacing w:line="240" w:lineRule="auto"/>
        <w:rPr>
          <w:rFonts w:cs="Arial"/>
          <w:b/>
          <w:bCs/>
          <w:sz w:val="24"/>
          <w:szCs w:val="24"/>
        </w:rPr>
      </w:pPr>
    </w:p>
    <w:p w14:paraId="630646A4" w14:textId="77777777" w:rsidR="009D382F" w:rsidRPr="00143276" w:rsidRDefault="009D382F">
      <w:pPr>
        <w:rPr>
          <w:sz w:val="24"/>
          <w:szCs w:val="24"/>
        </w:rPr>
      </w:pPr>
    </w:p>
    <w:sectPr w:rsidR="009D382F" w:rsidRPr="0014327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197C9" w14:textId="77777777" w:rsidR="00D4427F" w:rsidRDefault="00D4427F" w:rsidP="003A7CAB">
      <w:pPr>
        <w:spacing w:after="0" w:line="240" w:lineRule="auto"/>
      </w:pPr>
      <w:r>
        <w:separator/>
      </w:r>
    </w:p>
  </w:endnote>
  <w:endnote w:type="continuationSeparator" w:id="0">
    <w:p w14:paraId="700C8DC0" w14:textId="77777777" w:rsidR="00D4427F" w:rsidRDefault="00D4427F" w:rsidP="003A7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365DD" w14:textId="77777777" w:rsidR="00D4427F" w:rsidRDefault="00D4427F" w:rsidP="003A7CAB">
      <w:pPr>
        <w:spacing w:after="0" w:line="240" w:lineRule="auto"/>
      </w:pPr>
      <w:r>
        <w:separator/>
      </w:r>
    </w:p>
  </w:footnote>
  <w:footnote w:type="continuationSeparator" w:id="0">
    <w:p w14:paraId="49F8CD6B" w14:textId="77777777" w:rsidR="00D4427F" w:rsidRDefault="00D4427F" w:rsidP="003A7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F5617"/>
    <w:multiLevelType w:val="hybridMultilevel"/>
    <w:tmpl w:val="07FA6B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73D192F"/>
    <w:multiLevelType w:val="hybridMultilevel"/>
    <w:tmpl w:val="920EA75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8865373"/>
    <w:multiLevelType w:val="hybridMultilevel"/>
    <w:tmpl w:val="460495F4"/>
    <w:lvl w:ilvl="0" w:tplc="1BCA6F22">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393A142C"/>
    <w:multiLevelType w:val="hybridMultilevel"/>
    <w:tmpl w:val="FBCA374C"/>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ACD7D3D"/>
    <w:multiLevelType w:val="hybridMultilevel"/>
    <w:tmpl w:val="B8588B5C"/>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CEB45D5"/>
    <w:multiLevelType w:val="hybridMultilevel"/>
    <w:tmpl w:val="90C2EC7C"/>
    <w:lvl w:ilvl="0" w:tplc="1BCA6F22">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6"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7" w15:restartNumberingAfterBreak="0">
    <w:nsid w:val="3E267BA6"/>
    <w:multiLevelType w:val="hybridMultilevel"/>
    <w:tmpl w:val="A6BE59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9FA2F94"/>
    <w:multiLevelType w:val="hybridMultilevel"/>
    <w:tmpl w:val="10B42A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442362B"/>
    <w:multiLevelType w:val="hybridMultilevel"/>
    <w:tmpl w:val="2578B3A6"/>
    <w:lvl w:ilvl="0" w:tplc="D160F0B0">
      <w:numFmt w:val="bullet"/>
      <w:lvlText w:val="–"/>
      <w:lvlJc w:val="left"/>
      <w:pPr>
        <w:ind w:left="1660" w:hanging="1300"/>
      </w:pPr>
      <w:rPr>
        <w:rFonts w:ascii="Arial" w:eastAsiaTheme="majorEastAsia"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FC1374F"/>
    <w:multiLevelType w:val="hybridMultilevel"/>
    <w:tmpl w:val="18D61B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48F2162"/>
    <w:multiLevelType w:val="hybridMultilevel"/>
    <w:tmpl w:val="A8E03A42"/>
    <w:lvl w:ilvl="0" w:tplc="040B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9A73C17"/>
    <w:multiLevelType w:val="hybridMultilevel"/>
    <w:tmpl w:val="E19CC8D6"/>
    <w:lvl w:ilvl="0" w:tplc="040B0001">
      <w:start w:val="1"/>
      <w:numFmt w:val="bullet"/>
      <w:lvlText w:val=""/>
      <w:lvlJc w:val="left"/>
      <w:pPr>
        <w:ind w:left="1660" w:hanging="130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FC1116"/>
    <w:multiLevelType w:val="hybridMultilevel"/>
    <w:tmpl w:val="5C4E99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31793038">
    <w:abstractNumId w:val="5"/>
  </w:num>
  <w:num w:numId="2" w16cid:durableId="25762774">
    <w:abstractNumId w:val="2"/>
  </w:num>
  <w:num w:numId="3" w16cid:durableId="434911327">
    <w:abstractNumId w:val="4"/>
  </w:num>
  <w:num w:numId="4" w16cid:durableId="15236352">
    <w:abstractNumId w:val="13"/>
  </w:num>
  <w:num w:numId="5" w16cid:durableId="1899896375">
    <w:abstractNumId w:val="7"/>
  </w:num>
  <w:num w:numId="6" w16cid:durableId="1466654683">
    <w:abstractNumId w:val="10"/>
  </w:num>
  <w:num w:numId="7" w16cid:durableId="857890082">
    <w:abstractNumId w:val="11"/>
  </w:num>
  <w:num w:numId="8" w16cid:durableId="1957905908">
    <w:abstractNumId w:val="3"/>
  </w:num>
  <w:num w:numId="9" w16cid:durableId="170032214">
    <w:abstractNumId w:val="8"/>
  </w:num>
  <w:num w:numId="10" w16cid:durableId="1431508122">
    <w:abstractNumId w:val="0"/>
  </w:num>
  <w:num w:numId="11" w16cid:durableId="1465584940">
    <w:abstractNumId w:val="9"/>
  </w:num>
  <w:num w:numId="12" w16cid:durableId="70547995">
    <w:abstractNumId w:val="12"/>
  </w:num>
  <w:num w:numId="13" w16cid:durableId="195580647">
    <w:abstractNumId w:val="1"/>
  </w:num>
  <w:num w:numId="14" w16cid:durableId="939602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updateFields w:val="tru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0BE"/>
    <w:rsid w:val="00084711"/>
    <w:rsid w:val="000B18E7"/>
    <w:rsid w:val="000D7374"/>
    <w:rsid w:val="00143276"/>
    <w:rsid w:val="00146DD5"/>
    <w:rsid w:val="001939AA"/>
    <w:rsid w:val="00303A87"/>
    <w:rsid w:val="003A7CAB"/>
    <w:rsid w:val="00417E62"/>
    <w:rsid w:val="004943E1"/>
    <w:rsid w:val="004D595A"/>
    <w:rsid w:val="006D4CBF"/>
    <w:rsid w:val="007F2F70"/>
    <w:rsid w:val="00882A0D"/>
    <w:rsid w:val="00886025"/>
    <w:rsid w:val="008A026C"/>
    <w:rsid w:val="008F5B59"/>
    <w:rsid w:val="009D382F"/>
    <w:rsid w:val="009E5AD1"/>
    <w:rsid w:val="00B2193F"/>
    <w:rsid w:val="00B316DA"/>
    <w:rsid w:val="00B86EEA"/>
    <w:rsid w:val="00C010BE"/>
    <w:rsid w:val="00C10702"/>
    <w:rsid w:val="00C23FC6"/>
    <w:rsid w:val="00C61D4E"/>
    <w:rsid w:val="00CC48A7"/>
    <w:rsid w:val="00D4427F"/>
    <w:rsid w:val="00DC27EF"/>
    <w:rsid w:val="00E26040"/>
    <w:rsid w:val="00E51503"/>
    <w:rsid w:val="00F470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2949"/>
  <w15:chartTrackingRefBased/>
  <w15:docId w15:val="{C8969794-4150-4731-8204-4862022C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0BE"/>
    <w:pPr>
      <w:spacing w:line="360" w:lineRule="auto"/>
    </w:pPr>
    <w:rPr>
      <w:rFonts w:ascii="Arial" w:hAnsi="Arial" w:cstheme="minorHAnsi"/>
      <w:kern w:val="0"/>
      <w14:ligatures w14:val="none"/>
    </w:rPr>
  </w:style>
  <w:style w:type="paragraph" w:styleId="Rubrik2">
    <w:name w:val="heading 2"/>
    <w:basedOn w:val="Normal"/>
    <w:next w:val="Normal"/>
    <w:link w:val="Rubrik2Char"/>
    <w:uiPriority w:val="9"/>
    <w:unhideWhenUsed/>
    <w:qFormat/>
    <w:rsid w:val="00C01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C010BE"/>
    <w:rPr>
      <w:rFonts w:asciiTheme="majorHAnsi" w:eastAsiaTheme="majorEastAsia" w:hAnsiTheme="majorHAnsi" w:cstheme="majorBidi"/>
      <w:color w:val="2F5496" w:themeColor="accent1" w:themeShade="BF"/>
      <w:kern w:val="0"/>
      <w:sz w:val="26"/>
      <w:szCs w:val="26"/>
      <w14:ligatures w14:val="none"/>
    </w:rPr>
  </w:style>
  <w:style w:type="paragraph" w:styleId="Ingetavstnd">
    <w:name w:val="No Spacing"/>
    <w:uiPriority w:val="1"/>
    <w:qFormat/>
    <w:rsid w:val="00E51503"/>
    <w:pPr>
      <w:spacing w:after="0" w:line="240" w:lineRule="auto"/>
    </w:pPr>
    <w:rPr>
      <w:rFonts w:ascii="Arial" w:hAnsi="Arial" w:cstheme="minorHAnsi"/>
      <w:kern w:val="0"/>
      <w14:ligatures w14:val="none"/>
    </w:rPr>
  </w:style>
  <w:style w:type="paragraph" w:styleId="Sidhuvud">
    <w:name w:val="header"/>
    <w:basedOn w:val="Normal"/>
    <w:link w:val="SidhuvudChar"/>
    <w:uiPriority w:val="99"/>
    <w:unhideWhenUsed/>
    <w:rsid w:val="003A7CAB"/>
    <w:pPr>
      <w:tabs>
        <w:tab w:val="center" w:pos="4819"/>
        <w:tab w:val="right" w:pos="9638"/>
      </w:tabs>
      <w:spacing w:after="0" w:line="240" w:lineRule="auto"/>
    </w:pPr>
  </w:style>
  <w:style w:type="character" w:customStyle="1" w:styleId="SidhuvudChar">
    <w:name w:val="Sidhuvud Char"/>
    <w:basedOn w:val="Standardstycketeckensnitt"/>
    <w:link w:val="Sidhuvud"/>
    <w:uiPriority w:val="99"/>
    <w:rsid w:val="003A7CAB"/>
    <w:rPr>
      <w:rFonts w:ascii="Arial" w:hAnsi="Arial" w:cstheme="minorHAnsi"/>
      <w:kern w:val="0"/>
      <w14:ligatures w14:val="none"/>
    </w:rPr>
  </w:style>
  <w:style w:type="paragraph" w:styleId="Sidfot">
    <w:name w:val="footer"/>
    <w:basedOn w:val="Normal"/>
    <w:link w:val="SidfotChar"/>
    <w:uiPriority w:val="99"/>
    <w:unhideWhenUsed/>
    <w:rsid w:val="003A7CAB"/>
    <w:pPr>
      <w:tabs>
        <w:tab w:val="center" w:pos="4819"/>
        <w:tab w:val="right" w:pos="9638"/>
      </w:tabs>
      <w:spacing w:after="0" w:line="240" w:lineRule="auto"/>
    </w:pPr>
  </w:style>
  <w:style w:type="character" w:customStyle="1" w:styleId="SidfotChar">
    <w:name w:val="Sidfot Char"/>
    <w:basedOn w:val="Standardstycketeckensnitt"/>
    <w:link w:val="Sidfot"/>
    <w:uiPriority w:val="99"/>
    <w:rsid w:val="003A7CAB"/>
    <w:rPr>
      <w:rFonts w:ascii="Arial" w:hAnsi="Arial" w:cstheme="minorHAnsi"/>
      <w:kern w:val="0"/>
      <w14:ligatures w14:val="none"/>
    </w:rPr>
  </w:style>
  <w:style w:type="paragraph" w:styleId="Liststycke">
    <w:name w:val="List Paragraph"/>
    <w:basedOn w:val="Normal"/>
    <w:uiPriority w:val="34"/>
    <w:qFormat/>
    <w:rsid w:val="003A7CAB"/>
    <w:pPr>
      <w:ind w:left="720"/>
      <w:contextualSpacing/>
    </w:pPr>
  </w:style>
  <w:style w:type="character" w:styleId="Hyperlnk">
    <w:name w:val="Hyperlink"/>
    <w:basedOn w:val="Standardstycketeckensnitt"/>
    <w:uiPriority w:val="99"/>
    <w:unhideWhenUsed/>
    <w:rsid w:val="00DC27EF"/>
    <w:rPr>
      <w:color w:val="0563C1" w:themeColor="hyperlink"/>
      <w:u w:val="single"/>
    </w:rPr>
  </w:style>
  <w:style w:type="paragraph" w:styleId="Citat">
    <w:name w:val="Quote"/>
    <w:aliases w:val="Luettelo-"/>
    <w:basedOn w:val="Lista"/>
    <w:next w:val="Normal"/>
    <w:link w:val="CitatChar"/>
    <w:uiPriority w:val="29"/>
    <w:qFormat/>
    <w:rsid w:val="00882A0D"/>
    <w:pPr>
      <w:ind w:left="357" w:hanging="357"/>
    </w:pPr>
    <w:rPr>
      <w:iCs/>
      <w:lang w:val="sv-SE"/>
    </w:rPr>
  </w:style>
  <w:style w:type="character" w:customStyle="1" w:styleId="CitatChar">
    <w:name w:val="Citat Char"/>
    <w:aliases w:val="Luettelo- Char"/>
    <w:basedOn w:val="Standardstycketeckensnitt"/>
    <w:link w:val="Citat"/>
    <w:uiPriority w:val="29"/>
    <w:rsid w:val="00882A0D"/>
    <w:rPr>
      <w:rFonts w:ascii="Arial" w:hAnsi="Arial" w:cstheme="minorHAnsi"/>
      <w:iCs/>
      <w:kern w:val="0"/>
      <w:lang w:val="sv-SE"/>
      <w14:ligatures w14:val="none"/>
    </w:rPr>
  </w:style>
  <w:style w:type="paragraph" w:styleId="Lista">
    <w:name w:val="List"/>
    <w:basedOn w:val="Normal"/>
    <w:uiPriority w:val="99"/>
    <w:semiHidden/>
    <w:unhideWhenUsed/>
    <w:rsid w:val="00882A0D"/>
    <w:pPr>
      <w:ind w:left="283" w:hanging="283"/>
      <w:contextualSpacing/>
    </w:pPr>
  </w:style>
  <w:style w:type="character" w:customStyle="1" w:styleId="contentpasted3">
    <w:name w:val="contentpasted3"/>
    <w:basedOn w:val="Standardstycketeckensnitt"/>
    <w:rsid w:val="000B1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eur02.safelinks.protection.outlook.com/?url=https%3A%2F%2Foikeus.fi%2Ftuomioistuimet%2Fsv%2Findex%2Futrattandeavarendenochoffentlighet%2Favgifter.html&amp;data=05%7C01%7Clola.talvitie%40evl.fi%7C6d4f62e62fd94a8d4da808db6e54f2c9%7Ca609c794a48e43b2be34990f3b068db2%7C0%7C0%7C638225084752272067%7CUnknown%7CTWFpbGZsb3d8eyJWIjoiMC4wLjAwMDAiLCJQIjoiV2luMzIiLCJBTiI6Ik1haWwiLCJXVCI6Mn0%3D%7C3000%7C%7C%7C&amp;sdata=dBPrFX6bl6uEIoTRA%2BGjdeqqWrz28%2B%2B1RNQHNmlpRhQ%3D&amp;reserved=0"/>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numbering" Target="numbering.xml"/>
  <Relationship Id="rId5" Type="http://schemas.openxmlformats.org/officeDocument/2006/relationships/styles" Target="styles.xml"/>
  <Relationship Id="rId6" Type="http://schemas.openxmlformats.org/officeDocument/2006/relationships/settings" Target="settings.xml"/>
  <Relationship Id="rId7" Type="http://schemas.openxmlformats.org/officeDocument/2006/relationships/webSettings" Target="webSettings.xml"/>
  <Relationship Id="rId8" Type="http://schemas.openxmlformats.org/officeDocument/2006/relationships/footnotes" Target="footnotes.xml"/>
  <Relationship Id="rId9" Type="http://schemas.openxmlformats.org/officeDocument/2006/relationships/endnotes" Target="endnotes.xml"/>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Relationships xmlns="http://schemas.openxmlformats.org/package/2006/relationships">
  <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46E071-D29B-490E-B823-635558A30EED}">
  <we:reference id="860dc818-49ee-4d2a-8334-60bebfb19d93" version="1.0.0.0" store="EXCatalog" storeType="EXCatalog"/>
  <we:alternateReferences/>
  <we:properties/>
  <we:bindings/>
  <we:snapshot xmlns:r="http://schemas.openxmlformats.org/officeDocument/2006/relationships"/>
</we:webextension>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F58A2AD83EF409379BFFF75373367" ma:contentTypeVersion="0" ma:contentTypeDescription="Create a new document." ma:contentTypeScope="" ma:versionID="8be574c58b07fefeac4fb31fd942719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B5AF987-BCE5-4AB0-B1C2-DE0206041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8163DAE-BDAD-4EA2-8C72-7C1631B1FE59}">
  <ds:schemaRefs>
    <ds:schemaRef ds:uri="http://schemas.microsoft.com/sharepoint/v3/contenttype/forms"/>
  </ds:schemaRefs>
</ds:datastoreItem>
</file>

<file path=customXml/itemProps3.xml><?xml version="1.0" encoding="utf-8"?>
<ds:datastoreItem xmlns:ds="http://schemas.openxmlformats.org/officeDocument/2006/customXml" ds:itemID="{875FCAF4-86BF-4AA5-8CDF-BA6F6C690F6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760</Words>
  <Characters>4879</Characters>
  <Application>Microsoft Office Word</Application>
  <DocSecurity>0</DocSecurity>
  <Lines>117</Lines>
  <Paragraphs>53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2023-07-25T08:54:00Z</dcterms:created>
  <dc:creator>Anetjärvi Sari</dc:creator>
  <lastModifiedBy>Lejonqvist-Jurvanen Nina</lastModifiedBy>
  <dcterms:modified xsi:type="dcterms:W3CDTF">2023-09-04T11:13:00Z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0x010100163F58A2AD83EF409379BFFF75373367</vt:lpwstr>
  </property>
  <property pid="53" fmtid="{D5CDD505-2E9C-101B-9397-08002B2CF9AE}" name="tweb_doc_id">
    <vt:lpwstr>382320</vt:lpwstr>
  </property>
  <property pid="54" fmtid="{D5CDD505-2E9C-101B-9397-08002B2CF9AE}" name="tweb_doc_version">
    <vt:lpwstr>3</vt:lpwstr>
  </property>
  <property pid="55" fmtid="{D5CDD505-2E9C-101B-9397-08002B2CF9AE}" name="tweb_doc_title">
    <vt:lpwstr>Kungörelse om protokollen på nätet, anvisningar om anförande av besvär,  från 1.7.2023</vt:lpwstr>
  </property>
  <property pid="56" fmtid="{D5CDD505-2E9C-101B-9397-08002B2CF9AE}" name="tweb_doc_typecode">
    <vt:lpwstr>00.02.02.06</vt:lpwstr>
  </property>
  <property pid="57" fmtid="{D5CDD505-2E9C-101B-9397-08002B2CF9AE}" name="tweb_doc_typename">
    <vt:lpwstr>Toiminta-asiakirja</vt:lpwstr>
  </property>
  <property pid="58" fmtid="{D5CDD505-2E9C-101B-9397-08002B2CF9AE}" name="tweb_doc_description">
    <vt:lpwstr>Kokouksen järjestämiseen ja koollekutsumiseen liittyvä aineisto. Esimerkiksi aikataulut, erilliset kutsut yms. Toimielinten jäsenten yhteystiedot asiaryhmään 01.04.03.</vt:lpwstr>
  </property>
  <property pid="59" fmtid="{D5CDD505-2E9C-101B-9397-08002B2CF9AE}" name="tweb_doc_status">
    <vt:lpwstr>Luonnos</vt:lpwstr>
  </property>
  <property pid="60" fmtid="{D5CDD505-2E9C-101B-9397-08002B2CF9AE}" name="tweb_doc_identifier">
    <vt:lpwstr>100/00.02.02/2021</vt:lpwstr>
  </property>
  <property pid="61" fmtid="{D5CDD505-2E9C-101B-9397-08002B2CF9AE}" name="tweb_doc_publicityclass">
    <vt:lpwstr/>
  </property>
  <property pid="62" fmtid="{D5CDD505-2E9C-101B-9397-08002B2CF9AE}" name="tweb_doc_securityclass">
    <vt:lpwstr> </vt:lpwstr>
  </property>
  <property pid="63" fmtid="{D5CDD505-2E9C-101B-9397-08002B2CF9AE}" name="tweb_doc_securityreason">
    <vt:lpwstr/>
  </property>
  <property pid="64" fmtid="{D5CDD505-2E9C-101B-9397-08002B2CF9AE}" name="tweb_doc_securityperiod">
    <vt:lpwstr>0</vt:lpwstr>
  </property>
  <property pid="65" fmtid="{D5CDD505-2E9C-101B-9397-08002B2CF9AE}" name="tweb_doc_securityperiodstart">
    <vt:lpwstr/>
  </property>
  <property pid="66" fmtid="{D5CDD505-2E9C-101B-9397-08002B2CF9AE}" name="tweb_doc_securityperiodend">
    <vt:lpwstr/>
  </property>
  <property pid="67" fmtid="{D5CDD505-2E9C-101B-9397-08002B2CF9AE}" name="tweb_doc_owner">
    <vt:lpwstr>Lejonqvist-Jurvanen Nina</vt:lpwstr>
  </property>
  <property pid="68" fmtid="{D5CDD505-2E9C-101B-9397-08002B2CF9AE}" name="tweb_doc_creator">
    <vt:lpwstr>Lejonqvist-Jurvanen Nina</vt:lpwstr>
  </property>
  <property pid="69" fmtid="{D5CDD505-2E9C-101B-9397-08002B2CF9AE}" name="tweb_doc_publisher">
    <vt:lpwstr>Espoon seurakuntayhtymä/Esbo svenska församling/Esbo svenska församling</vt:lpwstr>
  </property>
  <property pid="70" fmtid="{D5CDD505-2E9C-101B-9397-08002B2CF9AE}" name="tweb_doc_contributor">
    <vt:lpwstr/>
  </property>
  <property pid="71" fmtid="{D5CDD505-2E9C-101B-9397-08002B2CF9AE}" name="tweb_doc_fileextension">
    <vt:lpwstr>DOCX</vt:lpwstr>
  </property>
  <property pid="72" fmtid="{D5CDD505-2E9C-101B-9397-08002B2CF9AE}" name="tweb_doc_language">
    <vt:lpwstr>suomi</vt:lpwstr>
  </property>
  <property pid="73" fmtid="{D5CDD505-2E9C-101B-9397-08002B2CF9AE}" name="tweb_doc_created">
    <vt:lpwstr>04.09.2023</vt:lpwstr>
  </property>
  <property pid="74" fmtid="{D5CDD505-2E9C-101B-9397-08002B2CF9AE}" name="tweb_doc_modified">
    <vt:lpwstr>04.09.2023</vt:lpwstr>
  </property>
  <property pid="75" fmtid="{D5CDD505-2E9C-101B-9397-08002B2CF9AE}" name="tweb_doc_available">
    <vt:lpwstr/>
  </property>
  <property pid="76" fmtid="{D5CDD505-2E9C-101B-9397-08002B2CF9AE}" name="tweb_doc_acquired">
    <vt:lpwstr/>
  </property>
  <property pid="77" fmtid="{D5CDD505-2E9C-101B-9397-08002B2CF9AE}" name="tweb_doc_issued">
    <vt:lpwstr/>
  </property>
  <property pid="78" fmtid="{D5CDD505-2E9C-101B-9397-08002B2CF9AE}" name="tweb_doc_accepted">
    <vt:lpwstr/>
  </property>
  <property pid="79" fmtid="{D5CDD505-2E9C-101B-9397-08002B2CF9AE}" name="tweb_doc_validfrom">
    <vt:lpwstr/>
  </property>
  <property pid="80" fmtid="{D5CDD505-2E9C-101B-9397-08002B2CF9AE}" name="tweb_doc_validto">
    <vt:lpwstr/>
  </property>
  <property pid="81" fmtid="{D5CDD505-2E9C-101B-9397-08002B2CF9AE}" name="tweb_doc_protectionclass">
    <vt:lpwstr>Ei suojeluluokiteltu</vt:lpwstr>
  </property>
  <property pid="82" fmtid="{D5CDD505-2E9C-101B-9397-08002B2CF9AE}" name="tweb_doc_retentionperiodstart">
    <vt:lpwstr/>
  </property>
  <property pid="83" fmtid="{D5CDD505-2E9C-101B-9397-08002B2CF9AE}" name="tweb_doc_retentionperiodend">
    <vt:lpwstr/>
  </property>
  <property pid="84" fmtid="{D5CDD505-2E9C-101B-9397-08002B2CF9AE}" name="tweb_doc_storagelocation">
    <vt:lpwstr/>
  </property>
  <property pid="85" fmtid="{D5CDD505-2E9C-101B-9397-08002B2CF9AE}" name="tweb_doc_publicationid">
    <vt:lpwstr/>
  </property>
  <property pid="86" fmtid="{D5CDD505-2E9C-101B-9397-08002B2CF9AE}" name="tweb_doc_copyright">
    <vt:lpwstr/>
  </property>
  <property pid="87" fmtid="{D5CDD505-2E9C-101B-9397-08002B2CF9AE}" name="tweb_doc_decisionnumber">
    <vt:lpwstr/>
  </property>
  <property pid="88" fmtid="{D5CDD505-2E9C-101B-9397-08002B2CF9AE}" name="tweb_doc_decisionyear">
    <vt:lpwstr>0</vt:lpwstr>
  </property>
  <property pid="89" fmtid="{D5CDD505-2E9C-101B-9397-08002B2CF9AE}" name="tweb_doc_xsubjectlist">
    <vt:lpwstr/>
  </property>
  <property pid="90" fmtid="{D5CDD505-2E9C-101B-9397-08002B2CF9AE}" name="tweb_doc_presenter">
    <vt:lpwstr/>
  </property>
  <property pid="91" fmtid="{D5CDD505-2E9C-101B-9397-08002B2CF9AE}" name="tweb_doc_solver">
    <vt:lpwstr/>
  </property>
  <property pid="92" fmtid="{D5CDD505-2E9C-101B-9397-08002B2CF9AE}" name="tweb_doc_otherid">
    <vt:lpwstr/>
  </property>
  <property pid="93" fmtid="{D5CDD505-2E9C-101B-9397-08002B2CF9AE}" name="tweb_doc_deadline">
    <vt:lpwstr/>
  </property>
  <property pid="94" fmtid="{D5CDD505-2E9C-101B-9397-08002B2CF9AE}" name="tweb_doc_mamiversion">
    <vt:lpwstr>0.2</vt:lpwstr>
  </property>
  <property pid="95" fmtid="{D5CDD505-2E9C-101B-9397-08002B2CF9AE}" name="tweb_doc_alternativetitle">
    <vt:lpwstr/>
  </property>
  <property pid="96" fmtid="{D5CDD505-2E9C-101B-9397-08002B2CF9AE}" name="tweb_doc_notificationperiodstart">
    <vt:lpwstr/>
  </property>
  <property pid="97" fmtid="{D5CDD505-2E9C-101B-9397-08002B2CF9AE}" name="tweb_doc_notificationperiodend">
    <vt:lpwstr/>
  </property>
  <property pid="98" fmtid="{D5CDD505-2E9C-101B-9397-08002B2CF9AE}" name="tweb_doc_xfilekey">
    <vt:lpwstr>VIEW5fdd95dd8d0cff2ca8c884fdb1d95b3</vt:lpwstr>
  </property>
  <property pid="99" fmtid="{D5CDD505-2E9C-101B-9397-08002B2CF9AE}" name="tweb_doc_atts">
    <vt:lpwstr/>
  </property>
  <property pid="100" fmtid="{D5CDD505-2E9C-101B-9397-08002B2CF9AE}" name="tweb_doc_eoperators">
    <vt:lpwstr/>
  </property>
  <property pid="101" fmtid="{D5CDD505-2E9C-101B-9397-08002B2CF9AE}" name="tweb_item_title">
    <vt:lpwstr>Diverse material gällande församlingsrådet, förtroendevalda, Esbo svenska församling</vt:lpwstr>
  </property>
  <property pid="102" fmtid="{D5CDD505-2E9C-101B-9397-08002B2CF9AE}" name="editKey">
    <vt:lpwstr/>
  </property>
</Properties>
</file>