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3000" w14:textId="7FB99A86" w:rsidR="003C51CE" w:rsidRDefault="003C51CE">
      <w:pPr>
        <w:pStyle w:val="Leipteksti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4E694F">
        <w:rPr>
          <w:b/>
          <w:bCs/>
          <w:noProof/>
        </w:rPr>
        <w:drawing>
          <wp:inline distT="0" distB="0" distL="0" distR="0" wp14:anchorId="5CE7642C" wp14:editId="33FAD436">
            <wp:extent cx="2200275" cy="619125"/>
            <wp:effectExtent l="0" t="0" r="9525" b="9525"/>
            <wp:docPr id="641309367" name="Kuva 1" descr="Kuva, joka sisältää kohteen teksti, Fontti, Grafiikka, valkoinen  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09367" name="Kuva 1" descr="Kuva, joka sisältää kohteen teksti, Fontti, Grafiikka, valkoinen  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78569" w14:textId="77777777" w:rsidR="003C51CE" w:rsidRDefault="003C51CE">
      <w:pPr>
        <w:pStyle w:val="Leipteksti"/>
        <w:rPr>
          <w:rFonts w:ascii="Arial" w:hAnsi="Arial" w:cs="Arial"/>
          <w:b/>
          <w:bCs/>
          <w:sz w:val="32"/>
          <w:szCs w:val="32"/>
        </w:rPr>
      </w:pPr>
    </w:p>
    <w:p w14:paraId="4AEEB198" w14:textId="77777777" w:rsidR="003C51CE" w:rsidRDefault="003C51CE">
      <w:pPr>
        <w:pStyle w:val="Leipteksti"/>
        <w:rPr>
          <w:rFonts w:ascii="Arial" w:hAnsi="Arial" w:cs="Arial"/>
          <w:b/>
          <w:bCs/>
          <w:sz w:val="32"/>
          <w:szCs w:val="32"/>
        </w:rPr>
      </w:pPr>
    </w:p>
    <w:p w14:paraId="2AB4CA8C" w14:textId="68DEEB1D" w:rsidR="003945D8" w:rsidRPr="00EE1444" w:rsidRDefault="003945D8">
      <w:pPr>
        <w:pStyle w:val="Leipteksti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sz w:val="32"/>
        </w:rPr>
        <w:t>ESBO KYRKLIGA SAMFÄLLIGHETS PERSONALPROGRAM</w:t>
      </w:r>
    </w:p>
    <w:p w14:paraId="74CB387E" w14:textId="04140352" w:rsidR="003B5E33" w:rsidRPr="00EE1444" w:rsidRDefault="00D07044">
      <w:pPr>
        <w:pStyle w:val="Leipteksti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sz w:val="32"/>
        </w:rPr>
        <w:t>2023–2030</w:t>
      </w:r>
    </w:p>
    <w:p w14:paraId="33433F99" w14:textId="77777777" w:rsidR="003945D8" w:rsidRPr="00EE1444" w:rsidRDefault="003945D8">
      <w:pPr>
        <w:pStyle w:val="Leipteksti"/>
        <w:rPr>
          <w:rFonts w:ascii="Arial" w:hAnsi="Arial" w:cs="Arial"/>
          <w:b/>
          <w:bCs/>
          <w:sz w:val="28"/>
          <w:szCs w:val="28"/>
        </w:rPr>
      </w:pPr>
    </w:p>
    <w:p w14:paraId="35EB93F2" w14:textId="77777777" w:rsidR="003945D8" w:rsidRPr="00EE1444" w:rsidRDefault="003945D8">
      <w:pPr>
        <w:pStyle w:val="Leipteksti"/>
        <w:rPr>
          <w:rFonts w:ascii="Arial" w:hAnsi="Arial" w:cs="Arial"/>
          <w:b/>
          <w:bCs/>
          <w:sz w:val="28"/>
          <w:szCs w:val="28"/>
        </w:rPr>
      </w:pPr>
    </w:p>
    <w:p w14:paraId="30BF0079" w14:textId="12FDE127" w:rsidR="00D37E4F" w:rsidRPr="00EE1444" w:rsidRDefault="00D37E4F" w:rsidP="000D1D21">
      <w:pPr>
        <w:pStyle w:val="Leipteksti"/>
        <w:rPr>
          <w:rFonts w:ascii="Arial" w:hAnsi="Arial" w:cs="Arial"/>
          <w:b/>
          <w:bCs/>
        </w:rPr>
      </w:pPr>
      <w:r>
        <w:rPr>
          <w:rFonts w:ascii="Arial" w:hAnsi="Arial"/>
          <w:b/>
          <w:sz w:val="28"/>
        </w:rPr>
        <w:t>1. PERSONALPROGRAMMETS GRUND OCH SYFTE</w:t>
      </w:r>
    </w:p>
    <w:p w14:paraId="2A81F2E2" w14:textId="77777777" w:rsidR="00D37E4F" w:rsidRPr="00EE1444" w:rsidRDefault="00D37E4F">
      <w:pPr>
        <w:pStyle w:val="Leipteksti"/>
        <w:rPr>
          <w:rFonts w:ascii="Arial" w:hAnsi="Arial" w:cs="Arial"/>
        </w:rPr>
      </w:pPr>
    </w:p>
    <w:p w14:paraId="48193E75" w14:textId="3EEF4642" w:rsidR="00D37E4F" w:rsidRPr="00EE1444" w:rsidRDefault="00743B30" w:rsidP="0015684C">
      <w:pPr>
        <w:pStyle w:val="Leipteksti"/>
        <w:rPr>
          <w:rFonts w:ascii="Arial" w:hAnsi="Arial" w:cs="Arial"/>
        </w:rPr>
      </w:pPr>
      <w:r>
        <w:rPr>
          <w:rFonts w:ascii="Arial" w:hAnsi="Arial"/>
        </w:rPr>
        <w:t>Esbo kyrkliga samfällighets personalprogram grundar sig på Esbo kyrkliga samfällighets strategi Kyrkan i Esbo 2023–2030. Personalen i församlingarna och vid den kyrkliga samfällighetens ämbetsverk utför direkt eller indirekt den grundläggande uppgift som formulerats i strategin:</w:t>
      </w:r>
    </w:p>
    <w:p w14:paraId="0B7DD756" w14:textId="77777777" w:rsidR="00D175E5" w:rsidRPr="00EE1444" w:rsidRDefault="00D175E5" w:rsidP="009C622C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</w:p>
    <w:p w14:paraId="75BAC6FF" w14:textId="77777777" w:rsidR="00D37E4F" w:rsidRPr="00EE1444" w:rsidRDefault="00A77358">
      <w:pPr>
        <w:jc w:val="both"/>
        <w:rPr>
          <w:rFonts w:ascii="Arial" w:hAnsi="Arial" w:cs="Arial"/>
          <w:i/>
          <w:iCs/>
        </w:rPr>
      </w:pPr>
      <w:r>
        <w:rPr>
          <w:rFonts w:ascii="Arial" w:hAnsi="Arial"/>
          <w:i/>
        </w:rPr>
        <w:t>Kyrkan i Esbo kallar människor att söka sig till Gud och uppmuntrar till omtanke om sina medmänniskor och skapelsen.</w:t>
      </w:r>
    </w:p>
    <w:p w14:paraId="19710CCA" w14:textId="77777777" w:rsidR="00A77358" w:rsidRPr="00EE1444" w:rsidRDefault="00A77358">
      <w:pPr>
        <w:jc w:val="both"/>
        <w:rPr>
          <w:rFonts w:ascii="Arial" w:hAnsi="Arial" w:cs="Arial"/>
        </w:rPr>
      </w:pPr>
    </w:p>
    <w:p w14:paraId="21046771" w14:textId="6BCC5E44" w:rsidR="00D37E4F" w:rsidRPr="00EE1444" w:rsidRDefault="00D175E5" w:rsidP="00D175E5">
      <w:pPr>
        <w:pStyle w:val="Otsikko4"/>
        <w:rPr>
          <w:rFonts w:ascii="Arial" w:hAnsi="Arial" w:cs="Arial"/>
          <w:b w:val="0"/>
          <w:bCs w:val="0"/>
        </w:rPr>
      </w:pPr>
      <w:r>
        <w:rPr>
          <w:rFonts w:ascii="Arial" w:hAnsi="Arial"/>
          <w:b w:val="0"/>
        </w:rPr>
        <w:t>Syftet med personalprogrammet är att förverkliga den strategiska grundförutsättningen som gäller personalen i strategin Kyrkan i Esbo.</w:t>
      </w:r>
    </w:p>
    <w:p w14:paraId="41012D85" w14:textId="77777777" w:rsidR="00D175E5" w:rsidRPr="00EE1444" w:rsidRDefault="00D175E5" w:rsidP="00D175E5"/>
    <w:p w14:paraId="653C2E7E" w14:textId="77777777" w:rsidR="000C0E08" w:rsidRPr="00EE1444" w:rsidRDefault="00D175E5">
      <w:pPr>
        <w:pStyle w:val="Otsikko1"/>
        <w:jc w:val="both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>
        <w:rPr>
          <w:rFonts w:ascii="Arial" w:hAnsi="Arial"/>
          <w:b w:val="0"/>
          <w:i/>
          <w:sz w:val="24"/>
        </w:rPr>
        <w:t>Esbo församlingar har en kompetent, motiverad och välmående personal.</w:t>
      </w:r>
    </w:p>
    <w:p w14:paraId="5348C13A" w14:textId="56F8EA2F" w:rsidR="0015684C" w:rsidRPr="00EE1444" w:rsidRDefault="0015684C" w:rsidP="0015684C"/>
    <w:p w14:paraId="0B5F07E1" w14:textId="3273C695" w:rsidR="0015684C" w:rsidRPr="00EE1444" w:rsidRDefault="0015684C" w:rsidP="0015684C">
      <w:r>
        <w:rPr>
          <w:rFonts w:ascii="Arial" w:hAnsi="Arial"/>
        </w:rPr>
        <w:t>I personalprogrammet fastställs de personalrelaterade prioriteringarna, målen i anslutning till dem och åtgärderna för att uppnå målen. Personalprogrammet gäller hela den kyrkliga samfälligheten, det vill personalen i såväl församlingarna som vid samfällighetens ämbetsverk.</w:t>
      </w:r>
    </w:p>
    <w:p w14:paraId="6852BDD1" w14:textId="77777777" w:rsidR="00D175E5" w:rsidRPr="00EE1444" w:rsidRDefault="00D175E5" w:rsidP="000D1D21">
      <w:pPr>
        <w:pStyle w:val="Eivli"/>
      </w:pPr>
    </w:p>
    <w:p w14:paraId="50F00F48" w14:textId="77777777" w:rsidR="00553238" w:rsidRPr="00EE1444" w:rsidRDefault="00553238" w:rsidP="000D1D21">
      <w:pPr>
        <w:pStyle w:val="Eivli"/>
      </w:pPr>
    </w:p>
    <w:p w14:paraId="196F5F0B" w14:textId="77777777" w:rsidR="000A302E" w:rsidRPr="00EE1444" w:rsidRDefault="000A302E" w:rsidP="000A302E"/>
    <w:p w14:paraId="0C98380A" w14:textId="4180988E" w:rsidR="00D37E4F" w:rsidRPr="00EE1444" w:rsidRDefault="00D66C2E">
      <w:pPr>
        <w:pStyle w:val="Otsikko1"/>
        <w:jc w:val="both"/>
        <w:rPr>
          <w:rFonts w:ascii="Arial" w:hAnsi="Arial" w:cs="Arial"/>
        </w:rPr>
      </w:pPr>
      <w:r>
        <w:rPr>
          <w:rFonts w:ascii="Arial" w:hAnsi="Arial"/>
        </w:rPr>
        <w:t>2. PRIORITERINGAR OCH RELATERADE MÅL</w:t>
      </w:r>
    </w:p>
    <w:p w14:paraId="46AA8C62" w14:textId="77777777" w:rsidR="00D37E4F" w:rsidRPr="00EE1444" w:rsidRDefault="00D37E4F"/>
    <w:p w14:paraId="1D93A78C" w14:textId="77777777" w:rsidR="000D1D21" w:rsidRPr="00EE1444" w:rsidRDefault="000D1D21">
      <w:pPr>
        <w:rPr>
          <w:rFonts w:ascii="Arial" w:hAnsi="Arial" w:cs="Arial"/>
        </w:rPr>
      </w:pPr>
    </w:p>
    <w:p w14:paraId="17D860A6" w14:textId="77777777" w:rsidR="00D37E4F" w:rsidRPr="00EE1444" w:rsidRDefault="006D3092">
      <w:pPr>
        <w:pStyle w:val="Otsikko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sz w:val="24"/>
        </w:rPr>
        <w:t xml:space="preserve">2.1. </w:t>
      </w:r>
      <w:r>
        <w:rPr>
          <w:rFonts w:ascii="Arial" w:hAnsi="Arial"/>
          <w:sz w:val="24"/>
          <w:u w:val="single"/>
        </w:rPr>
        <w:t>PERSONALLEDNING</w:t>
      </w:r>
    </w:p>
    <w:p w14:paraId="630079FF" w14:textId="77777777" w:rsidR="00D37E4F" w:rsidRPr="00EE1444" w:rsidRDefault="00D37E4F">
      <w:pPr>
        <w:pStyle w:val="Alatunniste"/>
        <w:tabs>
          <w:tab w:val="clear" w:pos="4819"/>
          <w:tab w:val="clear" w:pos="9638"/>
        </w:tabs>
        <w:rPr>
          <w:rFonts w:ascii="Arial" w:hAnsi="Arial" w:cs="Arial"/>
        </w:rPr>
      </w:pPr>
    </w:p>
    <w:p w14:paraId="24552699" w14:textId="77777777" w:rsidR="00D37E4F" w:rsidRPr="00EE1444" w:rsidRDefault="006D047C" w:rsidP="00D66C2E">
      <w:pPr>
        <w:pStyle w:val="Otsikko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/>
          <w:b w:val="0"/>
        </w:rPr>
        <w:t>Genom personalledning styrs arbetet och verksamheten samt uppmuntras och stöds personalen.</w:t>
      </w:r>
      <w:r>
        <w:rPr>
          <w:rFonts w:ascii="Times New Roman" w:hAnsi="Times New Roman"/>
          <w:b w:val="0"/>
        </w:rPr>
        <w:t xml:space="preserve"> </w:t>
      </w:r>
      <w:r>
        <w:rPr>
          <w:rFonts w:ascii="Arial" w:hAnsi="Arial"/>
          <w:b w:val="0"/>
        </w:rPr>
        <w:t>Syftet är att personalresurserna ska användas fullt ut för att genomföra de grundläggande uppgifterna.</w:t>
      </w:r>
    </w:p>
    <w:p w14:paraId="71B671D4" w14:textId="77777777" w:rsidR="00A14354" w:rsidRPr="00EE1444" w:rsidRDefault="00A14354">
      <w:pPr>
        <w:pStyle w:val="Otsikko2"/>
        <w:jc w:val="both"/>
        <w:rPr>
          <w:rFonts w:ascii="Arial" w:hAnsi="Arial" w:cs="Arial"/>
        </w:rPr>
      </w:pPr>
    </w:p>
    <w:p w14:paraId="7F39BF55" w14:textId="77777777" w:rsidR="00D37E4F" w:rsidRPr="00EE1444" w:rsidRDefault="00A14354">
      <w:p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2.1.1. Ledningspraxis</w:t>
      </w:r>
    </w:p>
    <w:p w14:paraId="656E20AE" w14:textId="77777777" w:rsidR="00A14354" w:rsidRPr="00EE1444" w:rsidRDefault="00A14354">
      <w:pPr>
        <w:jc w:val="both"/>
        <w:rPr>
          <w:rFonts w:ascii="Arial" w:hAnsi="Arial" w:cs="Arial"/>
        </w:rPr>
      </w:pPr>
    </w:p>
    <w:p w14:paraId="4CE89657" w14:textId="77777777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Målet är en välfungerande ledningspraxis. </w:t>
      </w:r>
    </w:p>
    <w:p w14:paraId="11DC6D5C" w14:textId="77777777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505C2F86" w14:textId="5889EA6A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217319BC" w14:textId="052ACBDE" w:rsidR="007D57EA" w:rsidRPr="00EE1444" w:rsidRDefault="00174110" w:rsidP="003868F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>ledarskapskompetensen och medarbetarkompetensen utvecklas</w:t>
      </w:r>
    </w:p>
    <w:p w14:paraId="7B97FDFE" w14:textId="6A2E2FFF" w:rsidR="003868FC" w:rsidRPr="00EE1444" w:rsidRDefault="00194D5D" w:rsidP="003868F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arbetsgemenskaperna organiseras väl och behörighetsförhållandena vara tydliga</w:t>
      </w:r>
    </w:p>
    <w:p w14:paraId="10F80312" w14:textId="2A718DFC" w:rsidR="00194D5D" w:rsidRPr="00EE1444" w:rsidRDefault="00174110" w:rsidP="00194D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>samarbetet mellan arbetsgivaren och personalen vara öppet och interaktivt</w:t>
      </w:r>
    </w:p>
    <w:p w14:paraId="0353CCAB" w14:textId="2D691883" w:rsidR="00174110" w:rsidRPr="00EE1444" w:rsidRDefault="00174110" w:rsidP="00194D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>personalen ha möjlighet att påverka sitt arbete</w:t>
      </w:r>
    </w:p>
    <w:p w14:paraId="159A7E84" w14:textId="70BF0EA2" w:rsidR="009945A1" w:rsidRPr="00EE1444" w:rsidRDefault="009945A1" w:rsidP="009945A1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>personalen behandlas rättvist, jämlikt och likvärdigt</w:t>
      </w:r>
    </w:p>
    <w:p w14:paraId="51E8EED4" w14:textId="0E9B4A11" w:rsidR="00194D5D" w:rsidRPr="00EE1444" w:rsidRDefault="00641EE0" w:rsidP="00194D5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arbetet kontinuerligt utvecklas och konstruktiv respons ges</w:t>
      </w:r>
    </w:p>
    <w:p w14:paraId="701F10BB" w14:textId="625C999E" w:rsidR="00194D5D" w:rsidRPr="00EE1444" w:rsidRDefault="0017411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>man ingripa snabbt och konsekvent i missförhållanden</w:t>
      </w:r>
    </w:p>
    <w:p w14:paraId="72D1CE57" w14:textId="51E023E5" w:rsidR="00D37E4F" w:rsidRPr="00EE1444" w:rsidRDefault="0017411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>den interna kommunikationen fungera.</w:t>
      </w:r>
    </w:p>
    <w:p w14:paraId="26AAB478" w14:textId="77777777" w:rsidR="006C6DEE" w:rsidRPr="00EE1444" w:rsidRDefault="006C6DEE" w:rsidP="006D3092">
      <w:pPr>
        <w:jc w:val="both"/>
        <w:rPr>
          <w:rFonts w:ascii="Arial" w:hAnsi="Arial" w:cs="Arial"/>
        </w:rPr>
      </w:pPr>
    </w:p>
    <w:p w14:paraId="6962EE70" w14:textId="77777777" w:rsidR="00174110" w:rsidRPr="00EE1444" w:rsidRDefault="00174110" w:rsidP="006D3092">
      <w:pPr>
        <w:jc w:val="both"/>
        <w:rPr>
          <w:rFonts w:ascii="Arial" w:hAnsi="Arial" w:cs="Arial"/>
        </w:rPr>
      </w:pPr>
    </w:p>
    <w:p w14:paraId="28EA51DD" w14:textId="2500B19E" w:rsidR="006D3092" w:rsidRPr="00EE1444" w:rsidRDefault="00A14354" w:rsidP="006D3092">
      <w:p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2.1.2. Personalplanering</w:t>
      </w:r>
    </w:p>
    <w:p w14:paraId="40534A9A" w14:textId="77777777" w:rsidR="00A14354" w:rsidRPr="00EE1444" w:rsidRDefault="00A14354" w:rsidP="006D3092">
      <w:pPr>
        <w:jc w:val="both"/>
        <w:rPr>
          <w:rFonts w:ascii="Arial" w:hAnsi="Arial" w:cs="Arial"/>
          <w:b/>
          <w:bCs/>
        </w:rPr>
      </w:pPr>
    </w:p>
    <w:p w14:paraId="5661BC14" w14:textId="77777777" w:rsidR="006D3092" w:rsidRPr="00EE1444" w:rsidRDefault="006D3092" w:rsidP="006D3092">
      <w:pPr>
        <w:pStyle w:val="Leipteksti"/>
        <w:rPr>
          <w:rFonts w:ascii="Arial" w:hAnsi="Arial" w:cs="Arial"/>
        </w:rPr>
      </w:pPr>
      <w:r>
        <w:rPr>
          <w:rFonts w:ascii="Arial" w:hAnsi="Arial"/>
        </w:rPr>
        <w:t>Målet är att personalen kvalitativt och kvantitativt står i rätt proportion till uppgifterna.</w:t>
      </w:r>
    </w:p>
    <w:p w14:paraId="7E7925B3" w14:textId="77777777" w:rsidR="00634220" w:rsidRPr="00EE1444" w:rsidRDefault="00634220" w:rsidP="006D3092">
      <w:pPr>
        <w:pStyle w:val="Leipteksti"/>
        <w:rPr>
          <w:rFonts w:ascii="Arial" w:hAnsi="Arial" w:cs="Arial"/>
        </w:rPr>
      </w:pPr>
    </w:p>
    <w:p w14:paraId="08A84D73" w14:textId="17A547B0" w:rsidR="006D3092" w:rsidRPr="00EE1444" w:rsidRDefault="006D3092" w:rsidP="006D3092">
      <w:pPr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3BAFED59" w14:textId="681C88A4" w:rsidR="006D3092" w:rsidRPr="00EE1444" w:rsidRDefault="006D3092" w:rsidP="000C55FF">
      <w:pPr>
        <w:pStyle w:val="Eivli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/>
        </w:rPr>
        <w:t>arbetet planeras och prioriteras</w:t>
      </w:r>
    </w:p>
    <w:p w14:paraId="67314E7D" w14:textId="31DEB5BD" w:rsidR="001B34B2" w:rsidRPr="00EE1444" w:rsidRDefault="001B34B2" w:rsidP="001B34B2">
      <w:pPr>
        <w:pStyle w:val="Eivli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/>
        </w:rPr>
        <w:t>behovet av arbetskraft och kompetens systematiskt kartläggas</w:t>
      </w:r>
    </w:p>
    <w:p w14:paraId="1275F7B0" w14:textId="634D9A41" w:rsidR="00BE7C22" w:rsidRPr="00EE1444" w:rsidRDefault="00BE7C22" w:rsidP="00BE7C22">
      <w:pPr>
        <w:pStyle w:val="Eivli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/>
        </w:rPr>
        <w:t>verksamhetsmiljön och förändringarna i den beaktas, bland annat den ökade internationalismen och mångkulturalismen samt arbetskulturen med distansarbete, hybridarbete och multilokalt arbete som blir allt vanligare</w:t>
      </w:r>
    </w:p>
    <w:p w14:paraId="5ACD8957" w14:textId="2CD01974" w:rsidR="00BE7C22" w:rsidRPr="00EE1444" w:rsidRDefault="00BE7C22" w:rsidP="00BE7C22">
      <w:pPr>
        <w:pStyle w:val="Eivli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/>
        </w:rPr>
        <w:t>arbetet och verksamheten samt antalet anställda dimensioneras enligt de minskande ekonomiska resurserna</w:t>
      </w:r>
    </w:p>
    <w:p w14:paraId="699D0579" w14:textId="78EC2FD0" w:rsidR="007B696D" w:rsidRPr="00EE1444" w:rsidRDefault="007B696D" w:rsidP="000C55FF">
      <w:pPr>
        <w:pStyle w:val="Eivli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/>
        </w:rPr>
        <w:t>uppgifterna centraliseras och vid behov slås samman, till exempel olika enheters gemensamma anställningsförhållanden.</w:t>
      </w:r>
    </w:p>
    <w:p w14:paraId="661D7AD1" w14:textId="77777777" w:rsidR="000C0E08" w:rsidRPr="00EE1444" w:rsidRDefault="000C0E08" w:rsidP="000C0E08"/>
    <w:p w14:paraId="13FD9119" w14:textId="77777777" w:rsidR="009C622C" w:rsidRPr="00EE1444" w:rsidRDefault="009C622C" w:rsidP="000C0E08">
      <w:pPr>
        <w:rPr>
          <w:b/>
          <w:bCs/>
        </w:rPr>
      </w:pPr>
    </w:p>
    <w:p w14:paraId="01B43883" w14:textId="612FD156" w:rsidR="00D37E4F" w:rsidRPr="00EE1444" w:rsidRDefault="00A14354">
      <w:p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2.1.3. Lönesättning, premiering och sporrande</w:t>
      </w:r>
    </w:p>
    <w:p w14:paraId="79E8B78D" w14:textId="77777777" w:rsidR="00A14354" w:rsidRPr="00EE1444" w:rsidRDefault="00A14354">
      <w:pPr>
        <w:jc w:val="both"/>
        <w:rPr>
          <w:rFonts w:ascii="Arial" w:hAnsi="Arial" w:cs="Arial"/>
          <w:b/>
          <w:bCs/>
        </w:rPr>
      </w:pPr>
    </w:p>
    <w:p w14:paraId="6FD6A4BE" w14:textId="16DB36E4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>Målet är ett fungerande, rättvist och konkurrenskraftigt löne- och incitamentssystem.</w:t>
      </w:r>
    </w:p>
    <w:p w14:paraId="187AFBFF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41221990" w14:textId="3775FC1F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543B7E6E" w14:textId="3E0EDCC1" w:rsidR="00D37E4F" w:rsidRPr="00EE1444" w:rsidRDefault="00D37E4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ekonomiska och andra sporrande metoder systematiskt användas och utvecklas</w:t>
      </w:r>
    </w:p>
    <w:p w14:paraId="096E28FE" w14:textId="3EC69174" w:rsidR="006D3092" w:rsidRPr="00EE1444" w:rsidRDefault="00DC3E27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lönepolitiken vara konsekvent</w:t>
      </w:r>
    </w:p>
    <w:p w14:paraId="1A640C6F" w14:textId="09C6E1D7" w:rsidR="002D71E5" w:rsidRPr="00EE1444" w:rsidRDefault="002D71E5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löneutvecklingen i samhället och tillgången på personal beaktas vid fastställandet av lönenivån</w:t>
      </w:r>
    </w:p>
    <w:p w14:paraId="079B83D9" w14:textId="647A4FF7" w:rsidR="00E474DF" w:rsidRPr="00EE1444" w:rsidRDefault="00E474DF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förändringar i uppgifternas svårighetsgrad beaktas i lönesättningen</w:t>
      </w:r>
    </w:p>
    <w:p w14:paraId="62274262" w14:textId="2C36F51D" w:rsidR="00F93E9C" w:rsidRPr="00EE1444" w:rsidRDefault="00F93E9C" w:rsidP="006D3092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de anställda uppmuntras att använda sina kunskaper och färdigheter</w:t>
      </w:r>
    </w:p>
    <w:p w14:paraId="172A8697" w14:textId="067B3676" w:rsidR="00D37E4F" w:rsidRPr="00EE1444" w:rsidRDefault="00D37E4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man förhålla sig uppmuntrande till initiativförmåga och försökskultur.</w:t>
      </w:r>
    </w:p>
    <w:p w14:paraId="557A124A" w14:textId="77777777" w:rsidR="00D37E4F" w:rsidRPr="00EE1444" w:rsidRDefault="00D37E4F">
      <w:pPr>
        <w:pStyle w:val="Otsikko2"/>
        <w:jc w:val="both"/>
        <w:rPr>
          <w:rFonts w:ascii="Arial" w:hAnsi="Arial" w:cs="Arial"/>
        </w:rPr>
      </w:pPr>
    </w:p>
    <w:p w14:paraId="471C8D01" w14:textId="77777777" w:rsidR="00D37E4F" w:rsidRPr="00EE1444" w:rsidRDefault="00D37E4F">
      <w:pPr>
        <w:ind w:left="360" w:hanging="540"/>
        <w:jc w:val="both"/>
        <w:rPr>
          <w:rFonts w:ascii="Arial" w:hAnsi="Arial" w:cs="Arial"/>
        </w:rPr>
      </w:pPr>
    </w:p>
    <w:p w14:paraId="2D5A3D53" w14:textId="391F449A" w:rsidR="00D37E4F" w:rsidRPr="00EE1444" w:rsidRDefault="00A14354">
      <w:pPr>
        <w:jc w:val="both"/>
        <w:rPr>
          <w:rFonts w:ascii="Arial" w:hAnsi="Arial" w:cs="Arial"/>
        </w:rPr>
      </w:pPr>
      <w:r>
        <w:rPr>
          <w:rFonts w:ascii="Arial" w:hAnsi="Arial"/>
          <w:b/>
        </w:rPr>
        <w:t>2.1.4. Bedömning av hur målen för arbetet har uppnåtts och bedömning av personalens tillstånd</w:t>
      </w:r>
    </w:p>
    <w:p w14:paraId="79EF6A72" w14:textId="77777777" w:rsidR="00A14354" w:rsidRPr="00EE1444" w:rsidRDefault="00A14354">
      <w:pPr>
        <w:jc w:val="both"/>
        <w:rPr>
          <w:rFonts w:ascii="Arial" w:hAnsi="Arial" w:cs="Arial"/>
          <w:b/>
          <w:bCs/>
        </w:rPr>
      </w:pPr>
    </w:p>
    <w:p w14:paraId="70D39AB0" w14:textId="77777777" w:rsidR="00D37E4F" w:rsidRPr="00EE1444" w:rsidRDefault="00D37E4F">
      <w:pPr>
        <w:pStyle w:val="Leipteksti"/>
        <w:rPr>
          <w:rFonts w:ascii="Arial" w:hAnsi="Arial" w:cs="Arial"/>
        </w:rPr>
      </w:pPr>
      <w:r>
        <w:rPr>
          <w:rFonts w:ascii="Arial" w:hAnsi="Arial"/>
        </w:rPr>
        <w:t xml:space="preserve">Målet är en kontinuerlig intern och extern utvärdering för en systematisk utveckling av nuläget. </w:t>
      </w:r>
    </w:p>
    <w:p w14:paraId="00E234C6" w14:textId="77777777" w:rsidR="00D37E4F" w:rsidRPr="00EE1444" w:rsidRDefault="00D37E4F">
      <w:pPr>
        <w:ind w:left="360"/>
        <w:jc w:val="both"/>
        <w:rPr>
          <w:rFonts w:ascii="Arial" w:hAnsi="Arial" w:cs="Arial"/>
        </w:rPr>
      </w:pPr>
    </w:p>
    <w:p w14:paraId="010F3386" w14:textId="5A5C32D8" w:rsidR="00D37E4F" w:rsidRPr="00EE1444" w:rsidRDefault="00D37E4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6FDC9C35" w14:textId="53C111FF" w:rsidR="00D37E4F" w:rsidRPr="00EE1444" w:rsidRDefault="00DC3E27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en personalberättelse årligen utarbetas</w:t>
      </w:r>
    </w:p>
    <w:p w14:paraId="7D6186D3" w14:textId="68E8F96E" w:rsidR="00D37E4F" w:rsidRPr="00EE1444" w:rsidRDefault="00DC3E27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/>
        </w:rPr>
        <w:t>regelbundna personalenkäter göras och resultaten av dem utnyttjas</w:t>
      </w:r>
    </w:p>
    <w:p w14:paraId="217E4A4F" w14:textId="7DC76AE1" w:rsidR="00D37E4F" w:rsidRPr="00EE1444" w:rsidRDefault="00DC3E27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system för kundrespons skapas</w:t>
      </w:r>
    </w:p>
    <w:p w14:paraId="49633DEF" w14:textId="47FB15AC" w:rsidR="000D1D21" w:rsidRPr="00EE1444" w:rsidRDefault="00DC3E27" w:rsidP="000D1D21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arbetsmetoderna och arbetsprestationerna utvärderas och konstruktiv respons ges.</w:t>
      </w:r>
    </w:p>
    <w:p w14:paraId="59CA6369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609FE44D" w14:textId="77777777" w:rsidR="00D37E4F" w:rsidRPr="00EE1444" w:rsidRDefault="009B3C4F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</w:rPr>
        <w:t xml:space="preserve">2.2. </w:t>
      </w:r>
      <w:r>
        <w:rPr>
          <w:rFonts w:ascii="Arial" w:hAnsi="Arial"/>
          <w:b/>
          <w:u w:val="single"/>
        </w:rPr>
        <w:t>KOMPETENS</w:t>
      </w:r>
    </w:p>
    <w:p w14:paraId="7106375C" w14:textId="77777777" w:rsidR="00D37E4F" w:rsidRPr="00EE1444" w:rsidRDefault="00D37E4F">
      <w:pPr>
        <w:jc w:val="both"/>
        <w:rPr>
          <w:rFonts w:ascii="Arial" w:hAnsi="Arial" w:cs="Arial"/>
          <w:b/>
          <w:bCs/>
          <w:u w:val="single"/>
        </w:rPr>
      </w:pPr>
    </w:p>
    <w:p w14:paraId="5BB3FADC" w14:textId="77777777" w:rsidR="006C6DEE" w:rsidRPr="00EE1444" w:rsidRDefault="00D37E4F" w:rsidP="007B696D">
      <w:pPr>
        <w:pStyle w:val="Sisennettyleipteksti2"/>
        <w:ind w:left="0"/>
        <w:rPr>
          <w:rFonts w:ascii="Arial" w:hAnsi="Arial" w:cs="Arial"/>
        </w:rPr>
      </w:pPr>
      <w:r>
        <w:rPr>
          <w:rFonts w:ascii="Arial" w:hAnsi="Arial"/>
        </w:rPr>
        <w:t>Kompetens skapar förutsättningar för att utföra den grundläggande uppgiften på ett högklassigt sätt. Kompetens innebär behärskande av kunskaper, färdigheter och arbetsmetoder, kontinuerlig utveckling av dem och tillämpning av dem i praktiken.</w:t>
      </w:r>
    </w:p>
    <w:p w14:paraId="2F3D2FED" w14:textId="77777777" w:rsidR="006C6DEE" w:rsidRPr="00EE1444" w:rsidRDefault="006C6DEE" w:rsidP="007B696D">
      <w:pPr>
        <w:pStyle w:val="Sisennettyleipteksti2"/>
        <w:ind w:left="0"/>
        <w:rPr>
          <w:rFonts w:ascii="Arial" w:hAnsi="Arial" w:cs="Arial"/>
        </w:rPr>
      </w:pPr>
    </w:p>
    <w:p w14:paraId="1D6D5E13" w14:textId="77777777" w:rsidR="00A27966" w:rsidRPr="00EE1444" w:rsidRDefault="00A27966">
      <w:pPr>
        <w:pStyle w:val="Otsikko4"/>
        <w:rPr>
          <w:rFonts w:ascii="Arial" w:hAnsi="Arial" w:cs="Arial"/>
        </w:rPr>
      </w:pPr>
    </w:p>
    <w:p w14:paraId="2117834C" w14:textId="7C672E6F" w:rsidR="00F933E7" w:rsidRPr="00EE1444" w:rsidRDefault="00F933E7">
      <w:pPr>
        <w:pStyle w:val="Otsikko4"/>
        <w:rPr>
          <w:rFonts w:ascii="Arial" w:hAnsi="Arial" w:cs="Arial"/>
        </w:rPr>
      </w:pPr>
      <w:r>
        <w:rPr>
          <w:rFonts w:ascii="Arial" w:hAnsi="Arial"/>
        </w:rPr>
        <w:t>2.2.1. Rekrytering</w:t>
      </w:r>
    </w:p>
    <w:p w14:paraId="1E14CF22" w14:textId="77777777" w:rsidR="00F933E7" w:rsidRPr="00EE1444" w:rsidRDefault="00F933E7" w:rsidP="00F933E7"/>
    <w:p w14:paraId="1F5AFAA2" w14:textId="010014C8" w:rsidR="00F933E7" w:rsidRPr="00EE1444" w:rsidRDefault="0069459F" w:rsidP="00F933E7">
      <w:pPr>
        <w:rPr>
          <w:rFonts w:ascii="Arial" w:hAnsi="Arial" w:cs="Arial"/>
        </w:rPr>
      </w:pPr>
      <w:r>
        <w:rPr>
          <w:rFonts w:ascii="Arial" w:hAnsi="Arial"/>
        </w:rPr>
        <w:t>Målet är att arbetsgivarbilden ska vara attraktiv. Målet är också att anställa de personer som är bäst lämpade och har störst potential för uppgifterna.</w:t>
      </w:r>
    </w:p>
    <w:p w14:paraId="004DE3EF" w14:textId="77777777" w:rsidR="0069459F" w:rsidRPr="00EE1444" w:rsidRDefault="0069459F" w:rsidP="00F933E7">
      <w:pPr>
        <w:rPr>
          <w:rFonts w:ascii="Arial" w:hAnsi="Arial" w:cs="Arial"/>
        </w:rPr>
      </w:pPr>
    </w:p>
    <w:p w14:paraId="472DFB73" w14:textId="7EEDFDAF" w:rsidR="0069459F" w:rsidRPr="00EE1444" w:rsidRDefault="0069459F" w:rsidP="00F933E7">
      <w:pPr>
        <w:rPr>
          <w:rFonts w:ascii="Arial" w:hAnsi="Arial" w:cs="Arial"/>
        </w:rPr>
      </w:pPr>
      <w:r>
        <w:rPr>
          <w:rFonts w:ascii="Arial" w:hAnsi="Arial"/>
        </w:rPr>
        <w:t>För att uppnå målen ska</w:t>
      </w:r>
    </w:p>
    <w:p w14:paraId="4A4ECEFC" w14:textId="260F9A25" w:rsidR="00AF3A62" w:rsidRPr="00EE1444" w:rsidRDefault="00554558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/>
        </w:rPr>
        <w:t>arbetsgivarverksamheten hålla hög kvalitet</w:t>
      </w:r>
    </w:p>
    <w:p w14:paraId="11611E6D" w14:textId="5E3A9AD5" w:rsidR="00554558" w:rsidRPr="00EE1444" w:rsidRDefault="00A27966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/>
        </w:rPr>
        <w:t>man i kommunikationen lyfta fram betydelsen av församlingsarbetet och andra positiva aspekter</w:t>
      </w:r>
    </w:p>
    <w:p w14:paraId="4A144A63" w14:textId="2EC9B8C2" w:rsidR="0069459F" w:rsidRPr="00EE1444" w:rsidRDefault="0069459F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/>
        </w:rPr>
        <w:t>rekryteringsprocesserna vara systematiska</w:t>
      </w:r>
    </w:p>
    <w:p w14:paraId="07769781" w14:textId="5FB2181A" w:rsidR="0069459F" w:rsidRPr="00EE1444" w:rsidRDefault="00DC3E27" w:rsidP="00554558">
      <w:pPr>
        <w:pStyle w:val="Eivl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/>
        </w:rPr>
        <w:t>rekryteringssätten vara fungerande och lagenliga</w:t>
      </w:r>
    </w:p>
    <w:p w14:paraId="472B8D4E" w14:textId="7C75445A" w:rsidR="003B5E33" w:rsidRDefault="0069459F" w:rsidP="003B5E33">
      <w:pPr>
        <w:pStyle w:val="Eivl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/>
        </w:rPr>
        <w:t>rekryteringspraxisen utvärderas och utvecklas kontinuerligt</w:t>
      </w:r>
    </w:p>
    <w:p w14:paraId="67633169" w14:textId="4BD0F42D" w:rsidR="00FF6151" w:rsidRPr="00EE1444" w:rsidRDefault="00FF6151" w:rsidP="003B5E33">
      <w:pPr>
        <w:pStyle w:val="Eivli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/>
        </w:rPr>
        <w:t>studerande inom områden som förbereder för kyrkligt arbete erbjudas praktikplatser på ändamålsenliga och lockande villkor. Praktikperioderna leds på ett högklassigt sätt.</w:t>
      </w:r>
    </w:p>
    <w:p w14:paraId="427F5DB7" w14:textId="77777777" w:rsidR="009A227E" w:rsidRPr="00EE1444" w:rsidRDefault="009A227E" w:rsidP="009A227E">
      <w:pPr>
        <w:pStyle w:val="Eivli"/>
        <w:rPr>
          <w:rFonts w:ascii="Arial" w:hAnsi="Arial" w:cs="Arial"/>
        </w:rPr>
      </w:pPr>
    </w:p>
    <w:p w14:paraId="6CD8D41B" w14:textId="77777777" w:rsidR="003B5E33" w:rsidRPr="00EE1444" w:rsidRDefault="003B5E33" w:rsidP="003B5E33">
      <w:pPr>
        <w:rPr>
          <w:rFonts w:ascii="Arial" w:hAnsi="Arial" w:cs="Arial"/>
        </w:rPr>
      </w:pPr>
    </w:p>
    <w:p w14:paraId="554E09CA" w14:textId="77777777" w:rsidR="00D37E4F" w:rsidRPr="00EE1444" w:rsidRDefault="00DC3D91">
      <w:pPr>
        <w:pStyle w:val="Otsikko4"/>
        <w:rPr>
          <w:rFonts w:ascii="Arial" w:hAnsi="Arial" w:cs="Arial"/>
        </w:rPr>
      </w:pPr>
      <w:r>
        <w:rPr>
          <w:rFonts w:ascii="Arial" w:hAnsi="Arial"/>
        </w:rPr>
        <w:t>2.2.2. Introduktion</w:t>
      </w:r>
    </w:p>
    <w:p w14:paraId="2DDA7F7F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325A014E" w14:textId="77777777" w:rsidR="00D37E4F" w:rsidRPr="00EE1444" w:rsidRDefault="00D37E4F">
      <w:pPr>
        <w:pStyle w:val="Leipteksti"/>
        <w:rPr>
          <w:rFonts w:ascii="Arial" w:hAnsi="Arial" w:cs="Arial"/>
        </w:rPr>
      </w:pPr>
      <w:bookmarkStart w:id="0" w:name="_Hlk141706495"/>
      <w:r>
        <w:rPr>
          <w:rFonts w:ascii="Arial" w:hAnsi="Arial"/>
        </w:rPr>
        <w:t xml:space="preserve">Målet är att en ny arbetstagare ska lära sig att utföra sina arbetsuppgifter och förstå innehållet i och betydelsen av sitt arbete i genomförandet av hela arbetsplatsens grundläggande uppgift. </w:t>
      </w:r>
      <w:r>
        <w:t>Syftet med introduktionen är också att ställa arbetstagarens kompetens till arbetsgemenskapens och hela organisationens förfogande</w:t>
      </w:r>
      <w:bookmarkEnd w:id="0"/>
      <w:r>
        <w:t>.</w:t>
      </w:r>
    </w:p>
    <w:p w14:paraId="41F0E2D4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513AC285" w14:textId="038CB971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56454A8C" w14:textId="3035B0E7" w:rsidR="00F933E7" w:rsidRPr="00EE1444" w:rsidRDefault="00F933E7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introduktionsprocesserna vara systematiska</w:t>
      </w:r>
    </w:p>
    <w:p w14:paraId="3B49BBB8" w14:textId="0F5F21DB" w:rsidR="00F933E7" w:rsidRPr="00EE1444" w:rsidRDefault="00D47E79" w:rsidP="00F933E7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en eller flera ansvariga </w:t>
      </w:r>
      <w:proofErr w:type="spellStart"/>
      <w:r>
        <w:rPr>
          <w:rFonts w:ascii="Arial" w:hAnsi="Arial"/>
        </w:rPr>
        <w:t>inskolare</w:t>
      </w:r>
      <w:proofErr w:type="spellEnd"/>
      <w:r>
        <w:rPr>
          <w:rFonts w:ascii="Arial" w:hAnsi="Arial"/>
        </w:rPr>
        <w:t xml:space="preserve"> utses för den nya arbetstagaren</w:t>
      </w:r>
    </w:p>
    <w:p w14:paraId="16B35A0A" w14:textId="1CCCEFA8" w:rsidR="00D37E4F" w:rsidRPr="00EE1444" w:rsidRDefault="00D37E4F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introduktionssätten kontinuerligt utvärderas och utvecklas</w:t>
      </w:r>
    </w:p>
    <w:p w14:paraId="7991DD17" w14:textId="66EE3F0A" w:rsidR="00D37E4F" w:rsidRPr="00EE1444" w:rsidRDefault="00D47E79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introduktionstillfällen ordnas kontinuerligt.</w:t>
      </w:r>
    </w:p>
    <w:p w14:paraId="6BDBA2AE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63FCD9A1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7635EF65" w14:textId="77777777" w:rsidR="00D37E4F" w:rsidRPr="00EE1444" w:rsidRDefault="00F933E7">
      <w:pPr>
        <w:pStyle w:val="Otsikko4"/>
        <w:rPr>
          <w:rFonts w:ascii="Arial" w:hAnsi="Arial" w:cs="Arial"/>
        </w:rPr>
      </w:pPr>
      <w:r>
        <w:rPr>
          <w:rFonts w:ascii="Arial" w:hAnsi="Arial"/>
        </w:rPr>
        <w:t>2.2.3. Personalutbildning</w:t>
      </w:r>
    </w:p>
    <w:p w14:paraId="0E2DE3D7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118A632F" w14:textId="77777777" w:rsidR="00D37E4F" w:rsidRPr="00EE1444" w:rsidRDefault="00D37E4F">
      <w:pPr>
        <w:pStyle w:val="Leipteksti"/>
        <w:rPr>
          <w:rFonts w:ascii="Arial" w:hAnsi="Arial" w:cs="Arial"/>
        </w:rPr>
      </w:pPr>
      <w:r>
        <w:rPr>
          <w:rFonts w:ascii="Arial" w:hAnsi="Arial"/>
        </w:rPr>
        <w:t xml:space="preserve">Målet är att bevara kompetensnivån och öka kompetensen i det föränderliga arbetet, arbetsgemenskapen och verksamhetsmiljön. </w:t>
      </w:r>
    </w:p>
    <w:p w14:paraId="050BBEC5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2EA243FD" w14:textId="1106AFEE" w:rsidR="003E45D2" w:rsidRPr="00EE1444" w:rsidRDefault="00D37E4F">
      <w:pPr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För att uppnå målet ska</w:t>
      </w:r>
      <w:r>
        <w:rPr>
          <w:rFonts w:ascii="Arial" w:hAnsi="Arial"/>
          <w:strike/>
        </w:rPr>
        <w:t xml:space="preserve"> </w:t>
      </w:r>
    </w:p>
    <w:p w14:paraId="1BAA7DFA" w14:textId="77777777" w:rsidR="00D507A3" w:rsidRPr="00EE1444" w:rsidRDefault="00D507A3" w:rsidP="00447137">
      <w:pPr>
        <w:numPr>
          <w:ilvl w:val="0"/>
          <w:numId w:val="9"/>
        </w:numPr>
        <w:jc w:val="both"/>
        <w:rPr>
          <w:rFonts w:ascii="Arial" w:hAnsi="Arial" w:cs="Arial"/>
          <w:strike/>
        </w:rPr>
      </w:pPr>
      <w:r>
        <w:rPr>
          <w:rFonts w:ascii="Arial" w:hAnsi="Arial"/>
        </w:rPr>
        <w:lastRenderedPageBreak/>
        <w:t>personalutvecklingen grunda sig på strategiska mål och kompetensbehov och vara systematisk</w:t>
      </w:r>
    </w:p>
    <w:p w14:paraId="6A1F784B" w14:textId="7AA27609" w:rsidR="003E45D2" w:rsidRPr="00EE1444" w:rsidRDefault="00D507A3" w:rsidP="00447137">
      <w:pPr>
        <w:numPr>
          <w:ilvl w:val="0"/>
          <w:numId w:val="9"/>
        </w:numPr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cheferna och de anställda i samarbete kartlägga kompetensen och bedöma utbildningsbehoven</w:t>
      </w:r>
    </w:p>
    <w:p w14:paraId="5456BC32" w14:textId="3A5EEE71" w:rsidR="00D37E4F" w:rsidRPr="00EE1444" w:rsidRDefault="003912C5">
      <w:pPr>
        <w:numPr>
          <w:ilvl w:val="0"/>
          <w:numId w:val="9"/>
        </w:numPr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gemensamma och individuella utbildningsplaner utarbetas.</w:t>
      </w:r>
    </w:p>
    <w:p w14:paraId="7EB3A603" w14:textId="2DE0E182" w:rsidR="00D37E4F" w:rsidRPr="00EE1444" w:rsidRDefault="00D37E4F" w:rsidP="000D1D21">
      <w:pPr>
        <w:rPr>
          <w:rFonts w:ascii="Arial" w:hAnsi="Arial" w:cs="Arial"/>
        </w:rPr>
      </w:pPr>
    </w:p>
    <w:p w14:paraId="2D0B887F" w14:textId="77777777" w:rsidR="000D1D21" w:rsidRPr="00EE1444" w:rsidRDefault="000D1D21" w:rsidP="000D1D21">
      <w:pPr>
        <w:rPr>
          <w:rFonts w:ascii="Arial" w:hAnsi="Arial" w:cs="Arial"/>
        </w:rPr>
      </w:pPr>
    </w:p>
    <w:p w14:paraId="5E664AD8" w14:textId="77777777" w:rsidR="00D47E79" w:rsidRPr="00EE1444" w:rsidRDefault="00D47E79" w:rsidP="000D1D21">
      <w:pPr>
        <w:rPr>
          <w:rFonts w:ascii="Arial" w:hAnsi="Arial" w:cs="Arial"/>
        </w:rPr>
      </w:pPr>
    </w:p>
    <w:p w14:paraId="4CF4AA83" w14:textId="77777777" w:rsidR="00D37E4F" w:rsidRPr="00EE1444" w:rsidRDefault="00DE2135">
      <w:pPr>
        <w:pStyle w:val="Otsikko4"/>
        <w:rPr>
          <w:rFonts w:ascii="Arial" w:hAnsi="Arial" w:cs="Arial"/>
        </w:rPr>
      </w:pPr>
      <w:r>
        <w:rPr>
          <w:rFonts w:ascii="Arial" w:hAnsi="Arial"/>
        </w:rPr>
        <w:t>2.2.4. Inlärning i arbetet och mentorskap</w:t>
      </w:r>
    </w:p>
    <w:p w14:paraId="613E534E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2F0ED0DF" w14:textId="77777777" w:rsidR="00D37E4F" w:rsidRPr="00EE1444" w:rsidRDefault="00D37E4F">
      <w:pPr>
        <w:pStyle w:val="Leipteksti"/>
        <w:rPr>
          <w:rFonts w:ascii="Arial" w:hAnsi="Arial" w:cs="Arial"/>
        </w:rPr>
      </w:pPr>
      <w:r>
        <w:rPr>
          <w:rFonts w:ascii="Arial" w:hAnsi="Arial"/>
        </w:rPr>
        <w:t>Målet är en kontinuerlig inlärningsprocess för arbetstagaren och arbetsgemenskapen som leder till att arbetet och arbetsmetoderna utvecklas.</w:t>
      </w:r>
    </w:p>
    <w:p w14:paraId="666FC650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6917D9F4" w14:textId="4FCBB464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53115F40" w14:textId="0445CD3A" w:rsidR="00D37E4F" w:rsidRPr="00EE1444" w:rsidRDefault="00A51D34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ledningen och personalen utvärdera och utveckla arbetsmetoderna</w:t>
      </w:r>
    </w:p>
    <w:p w14:paraId="5C7FEC85" w14:textId="53413FD7" w:rsidR="00D37E4F" w:rsidRPr="00EE1444" w:rsidRDefault="00A51D34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kompetens överföras från en mer erfaren arbetstagare till en mer oerfaren</w:t>
      </w:r>
    </w:p>
    <w:p w14:paraId="32A19517" w14:textId="64075E7E" w:rsidR="00D37E4F" w:rsidRPr="00EE1444" w:rsidRDefault="00D37E4F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kompetens överföras till efterträdaren från en person som pensioneras eller annars slutar</w:t>
      </w:r>
    </w:p>
    <w:p w14:paraId="7BE166F9" w14:textId="7AB63011" w:rsidR="00D37E4F" w:rsidRPr="00EE1444" w:rsidRDefault="00D37E4F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möjligheterna till arbetsrotation göras mångsidigare.</w:t>
      </w:r>
    </w:p>
    <w:p w14:paraId="52EBB889" w14:textId="77777777" w:rsidR="000C1B40" w:rsidRPr="00EE1444" w:rsidRDefault="000C1B40" w:rsidP="000C1B40">
      <w:pPr>
        <w:ind w:left="720"/>
        <w:jc w:val="both"/>
        <w:rPr>
          <w:rFonts w:ascii="Arial" w:hAnsi="Arial" w:cs="Arial"/>
        </w:rPr>
      </w:pPr>
    </w:p>
    <w:p w14:paraId="11385393" w14:textId="77777777" w:rsidR="00D37E4F" w:rsidRPr="00EE1444" w:rsidRDefault="00D37E4F">
      <w:pPr>
        <w:rPr>
          <w:rFonts w:ascii="Arial" w:hAnsi="Arial" w:cs="Arial"/>
        </w:rPr>
      </w:pPr>
    </w:p>
    <w:p w14:paraId="255E4C9F" w14:textId="77777777" w:rsidR="00D37E4F" w:rsidRPr="00EE1444" w:rsidRDefault="00A63B9B">
      <w:pPr>
        <w:pStyle w:val="Otsikko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sz w:val="24"/>
        </w:rPr>
        <w:t xml:space="preserve">2.3. </w:t>
      </w:r>
      <w:r>
        <w:rPr>
          <w:rFonts w:ascii="Arial" w:hAnsi="Arial"/>
          <w:sz w:val="24"/>
          <w:u w:val="single"/>
        </w:rPr>
        <w:t>ARBETSHÄLSA</w:t>
      </w:r>
    </w:p>
    <w:p w14:paraId="2DAE28C9" w14:textId="77777777" w:rsidR="00D37E4F" w:rsidRPr="00EE1444" w:rsidRDefault="00D37E4F">
      <w:pPr>
        <w:pStyle w:val="Leipteksti"/>
        <w:rPr>
          <w:rFonts w:ascii="Arial" w:hAnsi="Arial" w:cs="Arial"/>
        </w:rPr>
      </w:pPr>
    </w:p>
    <w:p w14:paraId="0D5F6344" w14:textId="77777777" w:rsidR="00D37E4F" w:rsidRPr="00EE1444" w:rsidRDefault="00361FC1" w:rsidP="00361FC1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Style w:val="hgkelc"/>
          <w:rFonts w:ascii="Arial" w:hAnsi="Arial"/>
        </w:rPr>
        <w:t xml:space="preserve">Arbetshälsa är en helhet som bildas av arbetet och dess meningsfullhet, hälsa, trygghet och välbefinnande. </w:t>
      </w:r>
      <w:r>
        <w:rPr>
          <w:rFonts w:ascii="Arial" w:hAnsi="Arial"/>
        </w:rPr>
        <w:t>Arbetshälsan skapar förutsättningar för att arbetsgemenskapens grundläggande uppgift ska kunna förverkligas. En välmående personal bildar en fungerande arbetsgemenskap.</w:t>
      </w:r>
    </w:p>
    <w:p w14:paraId="1F6FDCAE" w14:textId="77777777" w:rsidR="00D37E4F" w:rsidRPr="00EE1444" w:rsidRDefault="00D37E4F">
      <w:pPr>
        <w:pStyle w:val="Otsikko4"/>
        <w:rPr>
          <w:rFonts w:ascii="Arial" w:hAnsi="Arial" w:cs="Arial"/>
        </w:rPr>
      </w:pPr>
    </w:p>
    <w:p w14:paraId="2171C2CC" w14:textId="77777777" w:rsidR="00D37E4F" w:rsidRPr="00EE1444" w:rsidRDefault="00D37E4F">
      <w:pPr>
        <w:pStyle w:val="Otsikko4"/>
        <w:rPr>
          <w:rFonts w:ascii="Arial" w:hAnsi="Arial" w:cs="Arial"/>
        </w:rPr>
      </w:pPr>
    </w:p>
    <w:p w14:paraId="244ADFCE" w14:textId="77777777" w:rsidR="00D37E4F" w:rsidRPr="00EE1444" w:rsidRDefault="00602FBE">
      <w:pPr>
        <w:pStyle w:val="Otsikko4"/>
        <w:rPr>
          <w:rFonts w:ascii="Arial" w:hAnsi="Arial" w:cs="Arial"/>
        </w:rPr>
      </w:pPr>
      <w:r>
        <w:rPr>
          <w:rFonts w:ascii="Arial" w:hAnsi="Arial"/>
        </w:rPr>
        <w:t>2.3.1. Arbetsmiljö</w:t>
      </w:r>
    </w:p>
    <w:p w14:paraId="6778B78D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1D2694A3" w14:textId="77777777" w:rsidR="00D37E4F" w:rsidRPr="00EE1444" w:rsidRDefault="00D37E4F">
      <w:pPr>
        <w:pStyle w:val="Leipteksti"/>
        <w:rPr>
          <w:rFonts w:ascii="Arial" w:hAnsi="Arial" w:cs="Arial"/>
        </w:rPr>
      </w:pPr>
      <w:r>
        <w:rPr>
          <w:rFonts w:ascii="Arial" w:hAnsi="Arial"/>
        </w:rPr>
        <w:t>Målet är en fungerande och trygg arbetsmiljö som skapar arbetsglädje.</w:t>
      </w:r>
    </w:p>
    <w:p w14:paraId="6C20E0B8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4459D2D4" w14:textId="31C24715" w:rsidR="00141733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44F9DCB7" w14:textId="18C547AE" w:rsidR="00D37E4F" w:rsidRPr="00EE1444" w:rsidRDefault="00C83851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arbetet och arbetsgemenskapen organiseras tydligt</w:t>
      </w:r>
    </w:p>
    <w:p w14:paraId="4095402E" w14:textId="5B1C74D9" w:rsidR="00D37E4F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arbetslokalerna och arbetsredskapen vara ändamålsenliga och ergonomiska</w:t>
      </w:r>
    </w:p>
    <w:p w14:paraId="38CC0D89" w14:textId="4FC2448F" w:rsidR="00D37E4F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arbetarskyddet ombesörjas på behörigt sätt</w:t>
      </w:r>
    </w:p>
    <w:p w14:paraId="07301F08" w14:textId="70063103" w:rsidR="00D37E4F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de anställda bete sig respektfullt och vänligt mot varandra</w:t>
      </w:r>
    </w:p>
    <w:p w14:paraId="5C233CB6" w14:textId="76DF7AF1" w:rsidR="00382531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atmosfären acceptera olikheter, vara tolerant och flerstämmig</w:t>
      </w:r>
    </w:p>
    <w:p w14:paraId="4EDD04E8" w14:textId="70940CA6" w:rsidR="00D37E4F" w:rsidRPr="00EE1444" w:rsidRDefault="00A51D34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atmosfären vara uppmuntrande och lära sig av utvecklande respons.</w:t>
      </w:r>
    </w:p>
    <w:p w14:paraId="10121C9D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21E06ED5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3A0892E8" w14:textId="77777777" w:rsidR="00D37E4F" w:rsidRPr="00EE1444" w:rsidRDefault="00E26DCC">
      <w:p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2.3.2. Arbetshälsoverksamhet</w:t>
      </w:r>
    </w:p>
    <w:p w14:paraId="75F8AA97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5FB55AAA" w14:textId="27843B73" w:rsidR="00D37E4F" w:rsidRPr="00EE1444" w:rsidRDefault="006C3F34">
      <w:pPr>
        <w:jc w:val="both"/>
        <w:rPr>
          <w:rFonts w:ascii="Arial" w:hAnsi="Arial" w:cs="Arial"/>
        </w:rPr>
      </w:pPr>
      <w:r>
        <w:rPr>
          <w:rFonts w:ascii="Arial" w:hAnsi="Arial"/>
        </w:rPr>
        <w:t>Arbetsförmåga innebär förenlighet och balans mellan människans resurser och arbetet. Målet är att personalen ska ha en god arbetsförmåga som arbetstagaren och arbetsgivaren tar hand om tillsammans.</w:t>
      </w:r>
      <w:r>
        <w:t xml:space="preserve"> </w:t>
      </w:r>
    </w:p>
    <w:p w14:paraId="4B6416AE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59C6F2C4" w14:textId="059E90BD" w:rsidR="00D37E4F" w:rsidRPr="00EE1444" w:rsidRDefault="00D37E4F">
      <w:pPr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 För att uppnå målet ska</w:t>
      </w:r>
    </w:p>
    <w:p w14:paraId="405C3613" w14:textId="5F6AA0E9" w:rsidR="007B2BC8" w:rsidRPr="00EE1444" w:rsidRDefault="00A51D34" w:rsidP="007B2BC8">
      <w:pPr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/>
        </w:rPr>
        <w:t>cheferna förutse saker och ta tag i dem</w:t>
      </w:r>
    </w:p>
    <w:p w14:paraId="2C934DD2" w14:textId="3F5D1A75" w:rsidR="003A4AE7" w:rsidRPr="00EE1444" w:rsidRDefault="00A51D34" w:rsidP="003A4AE7">
      <w:pPr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/>
        </w:rPr>
        <w:t>interna anvisningar som stöder arbetshälsan och arbetsförmågan utarbetas</w:t>
      </w:r>
    </w:p>
    <w:p w14:paraId="5CFF7A85" w14:textId="1D2589B8" w:rsidR="006C3F34" w:rsidRPr="00EE1444" w:rsidRDefault="006C3F34" w:rsidP="006C3F34">
      <w:pPr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/>
        </w:rPr>
        <w:t>personalen få stöd för att främja sitt välbefinnande</w:t>
      </w:r>
    </w:p>
    <w:p w14:paraId="2A1D3FBE" w14:textId="48C1EE3C" w:rsidR="00D37E4F" w:rsidRPr="00EE1444" w:rsidRDefault="00D37E4F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företagshälsovårdens tjänster vara högklassiga</w:t>
      </w:r>
    </w:p>
    <w:p w14:paraId="3FA3F405" w14:textId="265EA144" w:rsidR="006C3F34" w:rsidRPr="00EE1444" w:rsidRDefault="006C3F34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det erbjudas tillräckligt med arbetshandledningstjänster</w:t>
      </w:r>
    </w:p>
    <w:p w14:paraId="3F231651" w14:textId="55BA8BDA" w:rsidR="003A4AE7" w:rsidRPr="00EE1444" w:rsidRDefault="003A4AE7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anställda vid behov hänvisas till rehabilitering.</w:t>
      </w:r>
    </w:p>
    <w:p w14:paraId="527D38B9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507FC477" w14:textId="77777777" w:rsidR="00BC7F60" w:rsidRPr="00EE1444" w:rsidRDefault="00BC7F60">
      <w:pPr>
        <w:jc w:val="both"/>
        <w:rPr>
          <w:rFonts w:ascii="Arial" w:hAnsi="Arial" w:cs="Arial"/>
        </w:rPr>
      </w:pPr>
    </w:p>
    <w:p w14:paraId="28F5E594" w14:textId="77777777" w:rsidR="00D37E4F" w:rsidRPr="00EE1444" w:rsidRDefault="00D37E4F">
      <w:pPr>
        <w:jc w:val="both"/>
        <w:rPr>
          <w:rFonts w:ascii="Arial" w:hAnsi="Arial" w:cs="Arial"/>
        </w:rPr>
      </w:pPr>
    </w:p>
    <w:p w14:paraId="7C752678" w14:textId="3F57050D" w:rsidR="00D37E4F" w:rsidRPr="00EE1444" w:rsidRDefault="003A4AE7">
      <w:pPr>
        <w:pStyle w:val="Otsikko2"/>
        <w:jc w:val="both"/>
        <w:rPr>
          <w:rFonts w:ascii="Arial" w:hAnsi="Arial" w:cs="Arial"/>
        </w:rPr>
      </w:pPr>
      <w:r>
        <w:rPr>
          <w:rFonts w:ascii="Arial" w:hAnsi="Arial"/>
        </w:rPr>
        <w:t>2.3.3. Uppföljning av välbefinnande</w:t>
      </w:r>
    </w:p>
    <w:p w14:paraId="3551C347" w14:textId="77777777" w:rsidR="00D37E4F" w:rsidRPr="00EE1444" w:rsidRDefault="00D37E4F">
      <w:pPr>
        <w:jc w:val="both"/>
        <w:rPr>
          <w:rFonts w:ascii="Arial" w:hAnsi="Arial" w:cs="Arial"/>
          <w:b/>
          <w:bCs/>
        </w:rPr>
      </w:pPr>
    </w:p>
    <w:p w14:paraId="1CBD5409" w14:textId="77777777" w:rsidR="00D37E4F" w:rsidRPr="00EE1444" w:rsidRDefault="00D37E4F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>
        <w:rPr>
          <w:rFonts w:ascii="Arial" w:hAnsi="Arial"/>
        </w:rPr>
        <w:t>Målet är att upprätthålla och förbättra personalens arbetshälsa, vilket förutsätter kontinuerlig medvetenhet om dess tillstånd.</w:t>
      </w:r>
    </w:p>
    <w:p w14:paraId="264D9D8F" w14:textId="77777777" w:rsidR="00D37E4F" w:rsidRPr="00EE1444" w:rsidRDefault="00D37E4F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</w:p>
    <w:p w14:paraId="0AA24AF3" w14:textId="075976F3" w:rsidR="00D37E4F" w:rsidRPr="008B2901" w:rsidRDefault="00D37E4F">
      <w:pPr>
        <w:pStyle w:val="Alatunnist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>
        <w:rPr>
          <w:rFonts w:ascii="Arial" w:hAnsi="Arial"/>
        </w:rPr>
        <w:t>För att uppnå målet ska</w:t>
      </w:r>
    </w:p>
    <w:p w14:paraId="0F21F125" w14:textId="53DF99A1" w:rsidR="00D37E4F" w:rsidRPr="008B2901" w:rsidRDefault="00AC5D94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/>
        </w:rPr>
        <w:t>personalens arbetshälsa följas upp i det dagliga chefsarbetet och i utvecklingssamtalen</w:t>
      </w:r>
    </w:p>
    <w:p w14:paraId="242CDA01" w14:textId="435EF8BC" w:rsidR="00A84694" w:rsidRPr="008B2901" w:rsidRDefault="004F74E7" w:rsidP="00A84694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en omfattande undersökning av arbetshälsan genomföras med jämna mellanrum och även andra personalenkäter</w:t>
      </w:r>
    </w:p>
    <w:p w14:paraId="67B42FBA" w14:textId="4D3DC4FA" w:rsidR="00D37E4F" w:rsidRPr="00EE1444" w:rsidRDefault="004F74E7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/>
        </w:rPr>
        <w:t>lämpliga åtgärder vidtas på basis av omständigheter som framkommit i uppföljningen och undersökningarna.</w:t>
      </w:r>
    </w:p>
    <w:p w14:paraId="07E84CEC" w14:textId="77777777" w:rsidR="000D1D21" w:rsidRPr="00EE1444" w:rsidRDefault="000D1D21" w:rsidP="000D1D21">
      <w:pPr>
        <w:ind w:left="720"/>
        <w:jc w:val="both"/>
        <w:rPr>
          <w:rFonts w:ascii="Arial" w:hAnsi="Arial" w:cs="Arial"/>
        </w:rPr>
      </w:pPr>
    </w:p>
    <w:p w14:paraId="0697EAD6" w14:textId="77777777" w:rsidR="00D37E4F" w:rsidRPr="00EE1444" w:rsidRDefault="00D37E4F">
      <w:pPr>
        <w:ind w:left="360"/>
        <w:jc w:val="both"/>
        <w:rPr>
          <w:rFonts w:ascii="Arial" w:hAnsi="Arial" w:cs="Arial"/>
        </w:rPr>
      </w:pPr>
    </w:p>
    <w:p w14:paraId="07F07FEE" w14:textId="77777777" w:rsidR="00D37E4F" w:rsidRPr="00EE1444" w:rsidRDefault="00D37E4F">
      <w:pPr>
        <w:pStyle w:val="Leipteksti"/>
        <w:rPr>
          <w:rFonts w:ascii="Arial" w:hAnsi="Arial" w:cs="Arial"/>
        </w:rPr>
      </w:pPr>
    </w:p>
    <w:sectPr w:rsidR="00D37E4F" w:rsidRPr="00EE1444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8767" w14:textId="77777777" w:rsidR="008631F9" w:rsidRDefault="008631F9">
      <w:r>
        <w:separator/>
      </w:r>
    </w:p>
  </w:endnote>
  <w:endnote w:type="continuationSeparator" w:id="0">
    <w:p w14:paraId="36648A76" w14:textId="77777777" w:rsidR="008631F9" w:rsidRDefault="0086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88A9" w14:textId="77777777" w:rsidR="00D37E4F" w:rsidRDefault="00D37E4F">
    <w:pPr>
      <w:pStyle w:val="Alatunniste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1A9AC" w14:textId="77777777" w:rsidR="008631F9" w:rsidRDefault="008631F9">
      <w:r>
        <w:separator/>
      </w:r>
    </w:p>
  </w:footnote>
  <w:footnote w:type="continuationSeparator" w:id="0">
    <w:p w14:paraId="0F1EAE5C" w14:textId="77777777" w:rsidR="008631F9" w:rsidRDefault="0086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1056" w14:textId="3F4E5BD8" w:rsidR="00D37E4F" w:rsidRDefault="00D37E4F">
    <w:pPr>
      <w:pStyle w:val="Yltunniste"/>
      <w:framePr w:wrap="auto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A667C4">
      <w:rPr>
        <w:rStyle w:val="Sivunumero"/>
        <w:noProof/>
      </w:rPr>
      <w:t>3</w:t>
    </w:r>
    <w:r>
      <w:rPr>
        <w:rStyle w:val="Sivunumero"/>
      </w:rPr>
      <w:fldChar w:fldCharType="end"/>
    </w:r>
  </w:p>
  <w:p w14:paraId="507A9B9E" w14:textId="77777777" w:rsidR="00D37E4F" w:rsidRDefault="00D37E4F">
    <w:pPr>
      <w:pStyle w:val="Yltunniste"/>
      <w:framePr w:wrap="auto" w:vAnchor="text" w:hAnchor="margin" w:y="1"/>
      <w:ind w:right="360"/>
      <w:rPr>
        <w:rStyle w:val="Sivunumero"/>
      </w:rPr>
    </w:pPr>
  </w:p>
  <w:p w14:paraId="0AB0D74A" w14:textId="77777777" w:rsidR="00D37E4F" w:rsidRDefault="00D37E4F">
    <w:pPr>
      <w:pStyle w:val="Yltunniste"/>
      <w:framePr w:wrap="auto" w:vAnchor="text" w:hAnchor="page" w:x="955" w:y="173"/>
      <w:ind w:right="360"/>
      <w:rPr>
        <w:rStyle w:val="Sivunumero"/>
      </w:rPr>
    </w:pPr>
  </w:p>
  <w:p w14:paraId="3D3FF206" w14:textId="77777777" w:rsidR="00D37E4F" w:rsidRDefault="00D37E4F">
    <w:pPr>
      <w:pStyle w:val="Yltunniste"/>
      <w:framePr w:wrap="auto" w:vAnchor="text" w:hAnchor="page" w:x="955" w:y="173"/>
      <w:ind w:right="360"/>
      <w:rPr>
        <w:rStyle w:val="Sivunumero"/>
      </w:rPr>
    </w:pPr>
  </w:p>
  <w:p w14:paraId="5934963D" w14:textId="77777777" w:rsidR="00D37E4F" w:rsidRDefault="00D37E4F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2E8F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755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021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4B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520"/>
      </w:pPr>
      <w:rPr>
        <w:rFonts w:cs="Times New Roman" w:hint="default"/>
      </w:rPr>
    </w:lvl>
  </w:abstractNum>
  <w:abstractNum w:abstractNumId="4" w15:restartNumberingAfterBreak="0">
    <w:nsid w:val="05D90418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1A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9246A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DA1"/>
    <w:multiLevelType w:val="hybridMultilevel"/>
    <w:tmpl w:val="FFFFFFFF"/>
    <w:lvl w:ilvl="0" w:tplc="040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102914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030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CB6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8769E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B3CF2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03EE4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8678C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8472D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D4932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27A74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530A1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06DED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81EE8"/>
    <w:multiLevelType w:val="hybridMultilevel"/>
    <w:tmpl w:val="ACD4C6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B2F5B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87BA8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D548CF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713B5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C32F5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B00C3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B25AC"/>
    <w:multiLevelType w:val="hybridMultilevel"/>
    <w:tmpl w:val="E812BE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14749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6364F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76490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244B7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1788C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E074C0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4F0277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12D43"/>
    <w:multiLevelType w:val="hybridMultilevel"/>
    <w:tmpl w:val="FFFFFFFF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62A5E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8830">
    <w:abstractNumId w:val="0"/>
  </w:num>
  <w:num w:numId="2" w16cid:durableId="200165998">
    <w:abstractNumId w:val="1"/>
  </w:num>
  <w:num w:numId="3" w16cid:durableId="436603328">
    <w:abstractNumId w:val="2"/>
  </w:num>
  <w:num w:numId="4" w16cid:durableId="819687712">
    <w:abstractNumId w:val="12"/>
  </w:num>
  <w:num w:numId="5" w16cid:durableId="896550411">
    <w:abstractNumId w:val="24"/>
  </w:num>
  <w:num w:numId="6" w16cid:durableId="96024402">
    <w:abstractNumId w:val="9"/>
  </w:num>
  <w:num w:numId="7" w16cid:durableId="543366741">
    <w:abstractNumId w:val="19"/>
  </w:num>
  <w:num w:numId="8" w16cid:durableId="180828147">
    <w:abstractNumId w:val="11"/>
  </w:num>
  <w:num w:numId="9" w16cid:durableId="891041157">
    <w:abstractNumId w:val="21"/>
  </w:num>
  <w:num w:numId="10" w16cid:durableId="218832701">
    <w:abstractNumId w:val="26"/>
  </w:num>
  <w:num w:numId="11" w16cid:durableId="1926185209">
    <w:abstractNumId w:val="8"/>
  </w:num>
  <w:num w:numId="12" w16cid:durableId="613907435">
    <w:abstractNumId w:val="25"/>
  </w:num>
  <w:num w:numId="13" w16cid:durableId="1607272227">
    <w:abstractNumId w:val="14"/>
  </w:num>
  <w:num w:numId="14" w16cid:durableId="637997522">
    <w:abstractNumId w:val="31"/>
  </w:num>
  <w:num w:numId="15" w16cid:durableId="293491655">
    <w:abstractNumId w:val="29"/>
  </w:num>
  <w:num w:numId="16" w16cid:durableId="505944801">
    <w:abstractNumId w:val="10"/>
  </w:num>
  <w:num w:numId="17" w16cid:durableId="67533140">
    <w:abstractNumId w:val="35"/>
  </w:num>
  <w:num w:numId="18" w16cid:durableId="2087796276">
    <w:abstractNumId w:val="30"/>
  </w:num>
  <w:num w:numId="19" w16cid:durableId="668480238">
    <w:abstractNumId w:val="18"/>
  </w:num>
  <w:num w:numId="20" w16cid:durableId="68819389">
    <w:abstractNumId w:val="6"/>
  </w:num>
  <w:num w:numId="21" w16cid:durableId="1218007891">
    <w:abstractNumId w:val="23"/>
  </w:num>
  <w:num w:numId="22" w16cid:durableId="1600867779">
    <w:abstractNumId w:val="32"/>
  </w:num>
  <w:num w:numId="23" w16cid:durableId="1267927596">
    <w:abstractNumId w:val="7"/>
  </w:num>
  <w:num w:numId="24" w16cid:durableId="494612615">
    <w:abstractNumId w:val="3"/>
  </w:num>
  <w:num w:numId="25" w16cid:durableId="2054191180">
    <w:abstractNumId w:val="28"/>
  </w:num>
  <w:num w:numId="26" w16cid:durableId="1206410427">
    <w:abstractNumId w:val="22"/>
  </w:num>
  <w:num w:numId="27" w16cid:durableId="165219823">
    <w:abstractNumId w:val="4"/>
  </w:num>
  <w:num w:numId="28" w16cid:durableId="1135366230">
    <w:abstractNumId w:val="16"/>
  </w:num>
  <w:num w:numId="29" w16cid:durableId="902178342">
    <w:abstractNumId w:val="17"/>
  </w:num>
  <w:num w:numId="30" w16cid:durableId="69279462">
    <w:abstractNumId w:val="15"/>
  </w:num>
  <w:num w:numId="31" w16cid:durableId="790629754">
    <w:abstractNumId w:val="33"/>
  </w:num>
  <w:num w:numId="32" w16cid:durableId="1008604168">
    <w:abstractNumId w:val="34"/>
  </w:num>
  <w:num w:numId="33" w16cid:durableId="9525692">
    <w:abstractNumId w:val="5"/>
  </w:num>
  <w:num w:numId="34" w16cid:durableId="189488949">
    <w:abstractNumId w:val="13"/>
  </w:num>
  <w:num w:numId="35" w16cid:durableId="1847557348">
    <w:abstractNumId w:val="36"/>
  </w:num>
  <w:num w:numId="36" w16cid:durableId="1977711852">
    <w:abstractNumId w:val="13"/>
  </w:num>
  <w:num w:numId="37" w16cid:durableId="1333410891">
    <w:abstractNumId w:val="20"/>
  </w:num>
  <w:num w:numId="38" w16cid:durableId="72703377">
    <w:abstractNumId w:val="27"/>
  </w:num>
  <w:num w:numId="39" w16cid:durableId="939532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1304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E6"/>
    <w:rsid w:val="0000198E"/>
    <w:rsid w:val="000A302E"/>
    <w:rsid w:val="000C0E08"/>
    <w:rsid w:val="000C1B40"/>
    <w:rsid w:val="000C55FF"/>
    <w:rsid w:val="000D1D21"/>
    <w:rsid w:val="00141733"/>
    <w:rsid w:val="0015684C"/>
    <w:rsid w:val="00174110"/>
    <w:rsid w:val="00194D5D"/>
    <w:rsid w:val="001B34B2"/>
    <w:rsid w:val="001B7EB9"/>
    <w:rsid w:val="001F0CD5"/>
    <w:rsid w:val="00201AA0"/>
    <w:rsid w:val="002808FA"/>
    <w:rsid w:val="002D71E5"/>
    <w:rsid w:val="002E0348"/>
    <w:rsid w:val="00347FB1"/>
    <w:rsid w:val="00361FC1"/>
    <w:rsid w:val="00375717"/>
    <w:rsid w:val="00382531"/>
    <w:rsid w:val="003868FC"/>
    <w:rsid w:val="003912C5"/>
    <w:rsid w:val="003945D8"/>
    <w:rsid w:val="003A4AE7"/>
    <w:rsid w:val="003B5E33"/>
    <w:rsid w:val="003C51CE"/>
    <w:rsid w:val="003E45D2"/>
    <w:rsid w:val="0045746A"/>
    <w:rsid w:val="00487D65"/>
    <w:rsid w:val="00494B3C"/>
    <w:rsid w:val="004C4650"/>
    <w:rsid w:val="004E694F"/>
    <w:rsid w:val="004F11F5"/>
    <w:rsid w:val="004F74E7"/>
    <w:rsid w:val="00524CC7"/>
    <w:rsid w:val="005279CD"/>
    <w:rsid w:val="00553238"/>
    <w:rsid w:val="00554558"/>
    <w:rsid w:val="00574B78"/>
    <w:rsid w:val="005B4F52"/>
    <w:rsid w:val="005F59DE"/>
    <w:rsid w:val="00602FBE"/>
    <w:rsid w:val="00613147"/>
    <w:rsid w:val="00634220"/>
    <w:rsid w:val="00641EE0"/>
    <w:rsid w:val="0067557E"/>
    <w:rsid w:val="0069459F"/>
    <w:rsid w:val="006A457A"/>
    <w:rsid w:val="006C0135"/>
    <w:rsid w:val="006C3F34"/>
    <w:rsid w:val="006C6DEE"/>
    <w:rsid w:val="006D047C"/>
    <w:rsid w:val="006D3092"/>
    <w:rsid w:val="00743B30"/>
    <w:rsid w:val="007B2BC8"/>
    <w:rsid w:val="007B696D"/>
    <w:rsid w:val="007D57EA"/>
    <w:rsid w:val="00836541"/>
    <w:rsid w:val="0084404B"/>
    <w:rsid w:val="00845AE6"/>
    <w:rsid w:val="0084701E"/>
    <w:rsid w:val="008631F9"/>
    <w:rsid w:val="00866062"/>
    <w:rsid w:val="008B2901"/>
    <w:rsid w:val="008F608B"/>
    <w:rsid w:val="0090428A"/>
    <w:rsid w:val="0091633C"/>
    <w:rsid w:val="00917E61"/>
    <w:rsid w:val="009469E9"/>
    <w:rsid w:val="0095512D"/>
    <w:rsid w:val="00961CA1"/>
    <w:rsid w:val="00990C59"/>
    <w:rsid w:val="009945A1"/>
    <w:rsid w:val="009A227E"/>
    <w:rsid w:val="009B3C4F"/>
    <w:rsid w:val="009C622C"/>
    <w:rsid w:val="009E02B4"/>
    <w:rsid w:val="00A14354"/>
    <w:rsid w:val="00A254D5"/>
    <w:rsid w:val="00A27966"/>
    <w:rsid w:val="00A45602"/>
    <w:rsid w:val="00A51D34"/>
    <w:rsid w:val="00A63B9B"/>
    <w:rsid w:val="00A667C4"/>
    <w:rsid w:val="00A77358"/>
    <w:rsid w:val="00A84694"/>
    <w:rsid w:val="00AC5D94"/>
    <w:rsid w:val="00AD53BA"/>
    <w:rsid w:val="00AF3A62"/>
    <w:rsid w:val="00B26F26"/>
    <w:rsid w:val="00B37FB9"/>
    <w:rsid w:val="00B747BF"/>
    <w:rsid w:val="00B75742"/>
    <w:rsid w:val="00B93199"/>
    <w:rsid w:val="00BC5324"/>
    <w:rsid w:val="00BC7F60"/>
    <w:rsid w:val="00BE7C22"/>
    <w:rsid w:val="00C22955"/>
    <w:rsid w:val="00C83851"/>
    <w:rsid w:val="00CC1F4A"/>
    <w:rsid w:val="00CE0807"/>
    <w:rsid w:val="00D049EE"/>
    <w:rsid w:val="00D07044"/>
    <w:rsid w:val="00D175E5"/>
    <w:rsid w:val="00D37E4F"/>
    <w:rsid w:val="00D47E79"/>
    <w:rsid w:val="00D507A3"/>
    <w:rsid w:val="00D666A3"/>
    <w:rsid w:val="00D66C2E"/>
    <w:rsid w:val="00D91BD2"/>
    <w:rsid w:val="00DA0B8A"/>
    <w:rsid w:val="00DC3D91"/>
    <w:rsid w:val="00DC3E27"/>
    <w:rsid w:val="00DE2135"/>
    <w:rsid w:val="00DF7E4F"/>
    <w:rsid w:val="00E066F7"/>
    <w:rsid w:val="00E26DCC"/>
    <w:rsid w:val="00E359EC"/>
    <w:rsid w:val="00E474DF"/>
    <w:rsid w:val="00E50EFA"/>
    <w:rsid w:val="00EA07DE"/>
    <w:rsid w:val="00EE1444"/>
    <w:rsid w:val="00F01643"/>
    <w:rsid w:val="00F504E2"/>
    <w:rsid w:val="00F67E29"/>
    <w:rsid w:val="00F75F2F"/>
    <w:rsid w:val="00F933E7"/>
    <w:rsid w:val="00F93E9C"/>
    <w:rsid w:val="00F94A68"/>
    <w:rsid w:val="00FE40E6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E89F6"/>
  <w14:defaultImageDpi w14:val="0"/>
  <w15:docId w15:val="{10529394-A5CD-4F71-BA22-6E1F7AEF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sv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kern w:val="0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outlineLvl w:val="0"/>
    </w:pPr>
    <w:rPr>
      <w:rFonts w:ascii="Tahoma" w:hAnsi="Tahoma" w:cs="Tahoma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outlineLvl w:val="1"/>
    </w:pPr>
    <w:rPr>
      <w:rFonts w:ascii="Tahoma" w:hAnsi="Tahoma" w:cs="Tahoma"/>
      <w:b/>
      <w:bCs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ind w:left="360" w:hanging="360"/>
      <w:outlineLvl w:val="2"/>
    </w:pPr>
    <w:rPr>
      <w:rFonts w:ascii="Tahoma" w:hAnsi="Tahoma" w:cs="Tahoma"/>
      <w:b/>
      <w:bCs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jc w:val="both"/>
      <w:outlineLvl w:val="3"/>
    </w:pPr>
    <w:rPr>
      <w:rFonts w:ascii="Tahoma" w:hAnsi="Tahoma" w:cs="Tahoma"/>
      <w:b/>
      <w:bCs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keepNext/>
      <w:jc w:val="both"/>
      <w:outlineLvl w:val="6"/>
    </w:pPr>
    <w:rPr>
      <w:rFonts w:ascii="Tahoma" w:hAnsi="Tahoma" w:cs="Tahoma"/>
      <w:b/>
      <w:bCs/>
      <w:sz w:val="28"/>
      <w:szCs w:val="28"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keepNext/>
      <w:ind w:left="360" w:hanging="540"/>
      <w:jc w:val="both"/>
      <w:outlineLvl w:val="7"/>
    </w:pPr>
    <w:rPr>
      <w:rFonts w:ascii="Tahoma" w:hAnsi="Tahoma" w:cs="Tahoma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inorHAnsi" w:eastAsiaTheme="minorEastAsia" w:hAnsiTheme="minorHAnsi" w:cs="Times New Roman"/>
      <w:b/>
      <w:bCs/>
      <w:kern w:val="0"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inorHAnsi" w:eastAsiaTheme="minorEastAsia" w:hAnsiTheme="minorHAnsi" w:cs="Times New Roman"/>
      <w:i/>
      <w:iCs/>
      <w:kern w:val="0"/>
      <w:sz w:val="24"/>
      <w:szCs w:val="24"/>
    </w:rPr>
  </w:style>
  <w:style w:type="paragraph" w:styleId="Leipteksti">
    <w:name w:val="Body Text"/>
    <w:basedOn w:val="Normaali"/>
    <w:link w:val="LeiptekstiChar"/>
    <w:uiPriority w:val="99"/>
    <w:pPr>
      <w:jc w:val="both"/>
    </w:pPr>
    <w:rPr>
      <w:rFonts w:ascii="Tahoma" w:hAnsi="Tahoma" w:cs="Tahoma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Pr>
      <w:rFonts w:cs="Times New Roman"/>
      <w:kern w:val="0"/>
      <w:sz w:val="24"/>
      <w:szCs w:val="24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rFonts w:cs="Times New Roman"/>
      <w:kern w:val="0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pPr>
      <w:jc w:val="both"/>
    </w:pPr>
    <w:rPr>
      <w:rFonts w:ascii="Tahoma" w:hAnsi="Tahoma" w:cs="Tahoma"/>
      <w:i/>
      <w:iCs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Pr>
      <w:rFonts w:cs="Times New Roman"/>
      <w:kern w:val="0"/>
      <w:sz w:val="16"/>
      <w:szCs w:val="16"/>
    </w:rPr>
  </w:style>
  <w:style w:type="paragraph" w:styleId="Leipteksti2">
    <w:name w:val="Body Text 2"/>
    <w:basedOn w:val="Normaali"/>
    <w:link w:val="Leipteksti2Char"/>
    <w:uiPriority w:val="99"/>
    <w:rPr>
      <w:rFonts w:ascii="Tahoma" w:hAnsi="Tahoma" w:cs="Tahoma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Pr>
      <w:rFonts w:cs="Times New Roman"/>
      <w:kern w:val="0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pPr>
      <w:ind w:left="1276"/>
      <w:jc w:val="both"/>
    </w:pPr>
    <w:rPr>
      <w:rFonts w:ascii="Tahoma" w:hAnsi="Tahoma" w:cs="Tahoma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Pr>
      <w:rFonts w:cs="Times New Roman"/>
      <w:kern w:val="0"/>
      <w:sz w:val="24"/>
      <w:szCs w:val="24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Pr>
      <w:rFonts w:cs="Times New Roman"/>
      <w:kern w:val="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rsid w:val="00D37E4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4173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Eivli">
    <w:name w:val="No Spacing"/>
    <w:uiPriority w:val="1"/>
    <w:qFormat/>
    <w:rsid w:val="000C55FF"/>
    <w:pPr>
      <w:spacing w:after="0" w:line="240" w:lineRule="auto"/>
    </w:pPr>
    <w:rPr>
      <w:kern w:val="0"/>
      <w:sz w:val="24"/>
      <w:szCs w:val="24"/>
    </w:rPr>
  </w:style>
  <w:style w:type="character" w:customStyle="1" w:styleId="cskcde">
    <w:name w:val="cskcde"/>
    <w:basedOn w:val="Kappaleenoletusfontti"/>
    <w:rsid w:val="00361FC1"/>
    <w:rPr>
      <w:rFonts w:cs="Times New Roman"/>
    </w:rPr>
  </w:style>
  <w:style w:type="character" w:customStyle="1" w:styleId="hgkelc">
    <w:name w:val="hgkelc"/>
    <w:basedOn w:val="Kappaleenoletusfontti"/>
    <w:rsid w:val="00361F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6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2CCBFC-26A5-45B5-9F29-566C4D47C05C}">
  <we:reference id="860dc818-49ee-4d2a-8334-60bebfb19d93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7CEE537BE4A4FA2FCE76102F1FF1A" ma:contentTypeVersion="0" ma:contentTypeDescription="Create a new document." ma:contentTypeScope="" ma:versionID="ed691434d219c9a125dfb5e4e7f55b3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B4667-ED10-493D-8F85-EBB4C196884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173A01-6BB5-4578-9C7F-B94DA294E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24DD13-9137-493E-801D-3806904B6E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6885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Espoon seurakuntayhtymä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Boucht Kerttuli</cp:lastModifiedBy>
  <cp:revision>2</cp:revision>
  <cp:lastPrinted>2005-12-02T13:34:00Z</cp:lastPrinted>
  <dcterms:created xsi:type="dcterms:W3CDTF">2025-01-21T08:46:00Z</dcterms:created>
  <dcterms:modified xsi:type="dcterms:W3CDTF">2025-01-21T08:46:00Z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0x010100D9D7CEE537BE4A4FA2FCE76102F1FF1A</vt:lpwstr>
  </property>
  <property fmtid="{D5CDD505-2E9C-101B-9397-08002B2CF9AE}" pid="3" name="tweb_user_name">
    <vt:lpwstr>Wilskman Juho-Erik järjestelmänvalvoja</vt:lpwstr>
  </property>
  <property fmtid="{D5CDD505-2E9C-101B-9397-08002B2CF9AE}" pid="4" name="tweb_user_surname">
    <vt:lpwstr/>
  </property>
  <property fmtid="{D5CDD505-2E9C-101B-9397-08002B2CF9AE}" pid="5" name="tweb_user_givenname">
    <vt:lpwstr/>
  </property>
  <property fmtid="{D5CDD505-2E9C-101B-9397-08002B2CF9AE}" pid="6" name="tweb_user_title">
    <vt:lpwstr/>
  </property>
  <property fmtid="{D5CDD505-2E9C-101B-9397-08002B2CF9AE}" pid="7" name="tweb_user_telephonenumber">
    <vt:lpwstr/>
  </property>
  <property fmtid="{D5CDD505-2E9C-101B-9397-08002B2CF9AE}" pid="8" name="tweb_user_facsimiletelephonenumber">
    <vt:lpwstr/>
  </property>
  <property fmtid="{D5CDD505-2E9C-101B-9397-08002B2CF9AE}" pid="9" name="tweb_user_rfc822mailbox">
    <vt:lpwstr/>
  </property>
  <property fmtid="{D5CDD505-2E9C-101B-9397-08002B2CF9AE}" pid="10" name="tweb_user_roomnumber">
    <vt:lpwstr/>
  </property>
  <property fmtid="{D5CDD505-2E9C-101B-9397-08002B2CF9AE}" pid="11" name="tweb_user_organization">
    <vt:lpwstr>Espoon seurakuntayhtymä/yhtymävirasto</vt:lpwstr>
  </property>
  <property fmtid="{D5CDD505-2E9C-101B-9397-08002B2CF9AE}" pid="12" name="tweb_user_department">
    <vt:lpwstr/>
  </property>
  <property fmtid="{D5CDD505-2E9C-101B-9397-08002B2CF9AE}" pid="13" name="tweb_user_group">
    <vt:lpwstr/>
  </property>
  <property fmtid="{D5CDD505-2E9C-101B-9397-08002B2CF9AE}" pid="14" name="tweb_user_postaladdress">
    <vt:lpwstr/>
  </property>
  <property fmtid="{D5CDD505-2E9C-101B-9397-08002B2CF9AE}" pid="15" name="tweb_user_postalcode">
    <vt:lpwstr/>
  </property>
  <property fmtid="{D5CDD505-2E9C-101B-9397-08002B2CF9AE}" pid="16" name="tweb_doc_id">
    <vt:lpwstr>395249</vt:lpwstr>
  </property>
  <property fmtid="{D5CDD505-2E9C-101B-9397-08002B2CF9AE}" pid="17" name="tweb_doc_version">
    <vt:lpwstr>3</vt:lpwstr>
  </property>
  <property fmtid="{D5CDD505-2E9C-101B-9397-08002B2CF9AE}" pid="18" name="tweb_doc_title">
    <vt:lpwstr>B 1 Esbo kyrkliga samfällighets personalprogram 2023–2030</vt:lpwstr>
  </property>
  <property fmtid="{D5CDD505-2E9C-101B-9397-08002B2CF9AE}" pid="19" name="tweb_doc_typecode">
    <vt:lpwstr>00.01.02.00.03</vt:lpwstr>
  </property>
  <property fmtid="{D5CDD505-2E9C-101B-9397-08002B2CF9AE}" pid="20" name="tweb_doc_typename">
    <vt:lpwstr>Strategia</vt:lpwstr>
  </property>
  <property fmtid="{D5CDD505-2E9C-101B-9397-08002B2CF9AE}" pid="21" name="tweb_doc_description">
    <vt:lpwstr/>
  </property>
  <property fmtid="{D5CDD505-2E9C-101B-9397-08002B2CF9AE}" pid="22" name="tweb_doc_status">
    <vt:lpwstr>Luonnos</vt:lpwstr>
  </property>
  <property fmtid="{D5CDD505-2E9C-101B-9397-08002B2CF9AE}" pid="23" name="tweb_doc_identifier">
    <vt:lpwstr>D/484/00.01.02.00/2023</vt:lpwstr>
  </property>
  <property fmtid="{D5CDD505-2E9C-101B-9397-08002B2CF9AE}" pid="24" name="tweb_doc_publicityclass">
    <vt:lpwstr/>
  </property>
  <property fmtid="{D5CDD505-2E9C-101B-9397-08002B2CF9AE}" pid="25" name="tweb_doc_securityclass">
    <vt:lpwstr> </vt:lpwstr>
  </property>
  <property fmtid="{D5CDD505-2E9C-101B-9397-08002B2CF9AE}" pid="26" name="tweb_doc_securityreason">
    <vt:lpwstr/>
  </property>
  <property fmtid="{D5CDD505-2E9C-101B-9397-08002B2CF9AE}" pid="27" name="tweb_doc_securityperiod">
    <vt:lpwstr>0</vt:lpwstr>
  </property>
  <property fmtid="{D5CDD505-2E9C-101B-9397-08002B2CF9AE}" pid="28" name="tweb_doc_securityperiodstart">
    <vt:lpwstr/>
  </property>
  <property fmtid="{D5CDD505-2E9C-101B-9397-08002B2CF9AE}" pid="29" name="tweb_doc_securityperiodend">
    <vt:lpwstr/>
  </property>
  <property fmtid="{D5CDD505-2E9C-101B-9397-08002B2CF9AE}" pid="30" name="tweb_doc_owner">
    <vt:lpwstr>Anetjärvi Sari</vt:lpwstr>
  </property>
  <property fmtid="{D5CDD505-2E9C-101B-9397-08002B2CF9AE}" pid="31" name="tweb_doc_creator">
    <vt:lpwstr>Wilskman Juho-Erik</vt:lpwstr>
  </property>
  <property fmtid="{D5CDD505-2E9C-101B-9397-08002B2CF9AE}" pid="32" name="tweb_doc_publisher">
    <vt:lpwstr>Espoon seurakuntayhtymä/Palvelukeskus</vt:lpwstr>
  </property>
  <property fmtid="{D5CDD505-2E9C-101B-9397-08002B2CF9AE}" pid="33" name="tweb_doc_contributor">
    <vt:lpwstr/>
  </property>
  <property fmtid="{D5CDD505-2E9C-101B-9397-08002B2CF9AE}" pid="34" name="tweb_doc_fileextension">
    <vt:lpwstr>DOCX</vt:lpwstr>
  </property>
  <property fmtid="{D5CDD505-2E9C-101B-9397-08002B2CF9AE}" pid="35" name="tweb_doc_language">
    <vt:lpwstr>suomi</vt:lpwstr>
  </property>
  <property fmtid="{D5CDD505-2E9C-101B-9397-08002B2CF9AE}" pid="36" name="tweb_doc_created">
    <vt:lpwstr>19.12.2023</vt:lpwstr>
  </property>
  <property fmtid="{D5CDD505-2E9C-101B-9397-08002B2CF9AE}" pid="37" name="tweb_doc_modified">
    <vt:lpwstr>19.12.2023</vt:lpwstr>
  </property>
  <property fmtid="{D5CDD505-2E9C-101B-9397-08002B2CF9AE}" pid="38" name="tweb_doc_available">
    <vt:lpwstr/>
  </property>
  <property fmtid="{D5CDD505-2E9C-101B-9397-08002B2CF9AE}" pid="39" name="tweb_doc_acquired">
    <vt:lpwstr/>
  </property>
  <property fmtid="{D5CDD505-2E9C-101B-9397-08002B2CF9AE}" pid="40" name="tweb_doc_issued">
    <vt:lpwstr/>
  </property>
  <property fmtid="{D5CDD505-2E9C-101B-9397-08002B2CF9AE}" pid="41" name="tweb_doc_accepted">
    <vt:lpwstr/>
  </property>
  <property fmtid="{D5CDD505-2E9C-101B-9397-08002B2CF9AE}" pid="42" name="tweb_doc_validfrom">
    <vt:lpwstr/>
  </property>
  <property fmtid="{D5CDD505-2E9C-101B-9397-08002B2CF9AE}" pid="43" name="tweb_doc_validto">
    <vt:lpwstr/>
  </property>
  <property fmtid="{D5CDD505-2E9C-101B-9397-08002B2CF9AE}" pid="44" name="tweb_doc_protectionclass">
    <vt:lpwstr>Ei suojeluluokiteltu</vt:lpwstr>
  </property>
  <property fmtid="{D5CDD505-2E9C-101B-9397-08002B2CF9AE}" pid="45" name="tweb_doc_retentionperiodstart">
    <vt:lpwstr/>
  </property>
  <property fmtid="{D5CDD505-2E9C-101B-9397-08002B2CF9AE}" pid="46" name="tweb_doc_retentionperiodend">
    <vt:lpwstr/>
  </property>
  <property fmtid="{D5CDD505-2E9C-101B-9397-08002B2CF9AE}" pid="47" name="tweb_doc_storagelocation">
    <vt:lpwstr/>
  </property>
  <property fmtid="{D5CDD505-2E9C-101B-9397-08002B2CF9AE}" pid="48" name="tweb_doc_publicationid">
    <vt:lpwstr/>
  </property>
  <property fmtid="{D5CDD505-2E9C-101B-9397-08002B2CF9AE}" pid="49" name="tweb_doc_copyright">
    <vt:lpwstr/>
  </property>
  <property fmtid="{D5CDD505-2E9C-101B-9397-08002B2CF9AE}" pid="50" name="tweb_doc_decisionnumber">
    <vt:lpwstr/>
  </property>
  <property fmtid="{D5CDD505-2E9C-101B-9397-08002B2CF9AE}" pid="51" name="tweb_doc_decisionyear">
    <vt:lpwstr>0</vt:lpwstr>
  </property>
  <property fmtid="{D5CDD505-2E9C-101B-9397-08002B2CF9AE}" pid="52" name="tweb_doc_xsubjectlist">
    <vt:lpwstr/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0.1</vt:lpwstr>
  </property>
  <property fmtid="{D5CDD505-2E9C-101B-9397-08002B2CF9AE}" pid="58" name="tweb_doc_alternativetitle">
    <vt:lpwstr/>
  </property>
  <property fmtid="{D5CDD505-2E9C-101B-9397-08002B2CF9AE}" pid="59" name="tweb_doc_notificationperiodstart">
    <vt:lpwstr/>
  </property>
  <property fmtid="{D5CDD505-2E9C-101B-9397-08002B2CF9AE}" pid="60" name="tweb_doc_notificationperiodend">
    <vt:lpwstr/>
  </property>
  <property fmtid="{D5CDD505-2E9C-101B-9397-08002B2CF9AE}" pid="61" name="tweb_doc_xfilekey">
    <vt:lpwstr>VIEW47cf7dbcc8eddc453aabcc457a4748ae</vt:lpwstr>
  </property>
  <property fmtid="{D5CDD505-2E9C-101B-9397-08002B2CF9AE}" pid="62" name="tweb_doc_atts">
    <vt:lpwstr/>
  </property>
  <property fmtid="{D5CDD505-2E9C-101B-9397-08002B2CF9AE}" pid="63" name="tweb_doc_eoperators">
    <vt:lpwstr/>
  </property>
  <property fmtid="{D5CDD505-2E9C-101B-9397-08002B2CF9AE}" pid="64" name="tweb_item_title">
    <vt:lpwstr>Espoon seurakuntayhtymän henkilöstöohjelma 2023-2030</vt:lpwstr>
  </property>
  <property fmtid="{D5CDD505-2E9C-101B-9397-08002B2CF9AE}" pid="65" name="editKey">
    <vt:lpwstr/>
  </property>
</Properties>
</file>